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1CDA" w:rsidRDefault="00B11CDA" w:rsidP="008547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12:41:05.01:11.  Protection of honey.</w:t>
      </w:r>
      <w:r>
        <w:rPr>
          <w:rFonts w:ascii="Times New Roman" w:hAnsi="Times New Roman"/>
          <w:sz w:val="24"/>
        </w:rPr>
        <w:t xml:space="preserve"> Honey shall be protected from dust, dirt, insects, rodents, pesticides, or other contamination during extracting, bottling, and storage.</w:t>
      </w:r>
    </w:p>
    <w:p w:rsidR="00B11CDA" w:rsidRDefault="00B11CDA" w:rsidP="008547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11CDA" w:rsidRDefault="00B11CDA" w:rsidP="008547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B11CDA" w:rsidRDefault="00B11CDA" w:rsidP="008547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38-18-12, 38-18-28.</w:t>
      </w:r>
    </w:p>
    <w:p w:rsidR="00B11CDA" w:rsidRDefault="00B11CDA" w:rsidP="008547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38-18-20.</w:t>
      </w:r>
    </w:p>
    <w:p w:rsidR="00B11CDA" w:rsidRDefault="00B11CDA" w:rsidP="008547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11CDA" w:rsidSect="00B11CD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5475E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11CD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475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2004-06-04T14:32:00Z</dcterms:created>
  <dcterms:modified xsi:type="dcterms:W3CDTF">2004-06-04T14:32:00Z</dcterms:modified>
</cp:coreProperties>
</file>