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61:15:06:09.  Portable fire extinguishers.</w:t>
      </w:r>
      <w:r>
        <w:rPr>
          <w:rFonts w:ascii="Times New Roman" w:hAnsi="Times New Roman"/>
          <w:sz w:val="24"/>
        </w:rPr>
        <w:t xml:space="preserve"> Portable fire extinguishers must be provided on each level and near food processing equipment. Fire extinguishers must be a minimum of a 2A rating, as identified on the extinguisher label, and may serve no more than 2,000 square feet with a travel distance of not greater than 75 feet to an extinguisher.</w:t>
      </w:r>
    </w:p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 xml:space="preserve">; 23 SDR 32, effective </w:t>
      </w:r>
      <w:smartTag w:uri="urn:schemas-microsoft-com:office:smarttags" w:element="date">
        <w:smartTagPr>
          <w:attr w:name="Year" w:val="1996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1996</w:t>
        </w:r>
      </w:smartTag>
      <w:r>
        <w:rPr>
          <w:rFonts w:ascii="Times New Roman" w:hAnsi="Times New Roman"/>
          <w:sz w:val="24"/>
        </w:rPr>
        <w:t>.</w:t>
      </w:r>
    </w:p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9A4A0A" w:rsidRDefault="009A4A0A" w:rsidP="00A51B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4A0A" w:rsidSect="009A4A0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9A4A0A"/>
    <w:rsid w:val="00A37C8E"/>
    <w:rsid w:val="00A51B76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1B7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2004-08-31T21:58:00Z</dcterms:created>
  <dcterms:modified xsi:type="dcterms:W3CDTF">2004-08-31T21:58:00Z</dcterms:modified>
</cp:coreProperties>
</file>