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DA8EB7F" Type="http://schemas.openxmlformats.org/officeDocument/2006/relationships/officeDocument" Target="/word/document.xml" /><Relationship Id="coreR3DA8EB7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b w:val="1"/>
          <w:sz w:val="24"/>
        </w:rPr>
        <w:tab/>
        <w:t>61:18:08:02.  Documents required for applicant holding an out-of-state driver</w:t>
      </w:r>
      <w:r>
        <w:rPr>
          <w:rFonts w:ascii="Times New Roman" w:hAnsi="Times New Roman"/>
          <w:sz w:val="24"/>
        </w:rPr>
        <w:t xml:space="preserve"> </w:t>
      </w:r>
      <w:r>
        <w:rPr>
          <w:rFonts w:ascii="Times New Roman" w:hAnsi="Times New Roman"/>
          <w:b w:val="1"/>
          <w:sz w:val="24"/>
        </w:rPr>
        <w:t>license or identification card.</w:t>
      </w:r>
      <w:r>
        <w:rPr>
          <w:rFonts w:ascii="Times New Roman" w:hAnsi="Times New Roman"/>
          <w:sz w:val="24"/>
        </w:rPr>
        <w:t xml:space="preserve"> A South Dakota resident making application for a South Dakota driver license, permit, or identification card with a valid out-of-state photo driver license or identification card that meets the requirements of 6 C.F.R. Part 37 as amended through January 1, 20</w:t>
      </w:r>
      <w:r>
        <w:rPr>
          <w:rFonts w:ascii="Times New Roman" w:hAnsi="Times New Roman"/>
          <w:sz w:val="24"/>
          <w:lang w:val="en-US" w:bidi="en-US" w:eastAsia="en-US"/>
        </w:rPr>
        <w:t>15</w:t>
      </w:r>
      <w:r>
        <w:rPr>
          <w:rFonts w:ascii="Times New Roman" w:hAnsi="Times New Roman"/>
          <w:sz w:val="24"/>
        </w:rPr>
        <w:t>, and is acceptable by federal agencies for official purposes shall turn in the out-of-state driver license or identification card and shall present evidence of lawful status</w:t>
      </w:r>
      <w:r>
        <w:rPr>
          <w:rFonts w:ascii="Times New Roman" w:hAnsi="Times New Roman"/>
          <w:sz w:val="24"/>
        </w:rPr>
        <w:t xml:space="preserve"> and address of principal residence as specified in SDCL chapter 32-12. A South Dakota resident making application for a South Dakota driver license, permit, or identification card with a valid out-of-state photo driver license or identification card that does not meet the requirements of 6 C.F.R. Part 37 as amended through January 1, 20</w:t>
      </w:r>
      <w:r>
        <w:rPr>
          <w:rFonts w:ascii="Times New Roman" w:hAnsi="Times New Roman"/>
          <w:sz w:val="24"/>
          <w:lang w:val="en-US" w:bidi="en-US" w:eastAsia="en-US"/>
        </w:rPr>
        <w:t>15</w:t>
      </w:r>
      <w:r>
        <w:rPr>
          <w:rFonts w:ascii="Times New Roman" w:hAnsi="Times New Roman"/>
          <w:sz w:val="24"/>
        </w:rPr>
        <w:t>, and is not acceptable by federal agencies for official purposes shall turn in the out-of-state driver license or identification card and shall present evidence of identity, date of birth, lawful status, social security number, and address of principal residence as specified in SDCL chapter 32-12.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b w:val="1"/>
          <w:sz w:val="24"/>
        </w:rPr>
      </w:pPr>
      <w:r>
        <w:rPr>
          <w:rFonts w:ascii="Times New Roman" w:hAnsi="Times New Roman"/>
          <w:b w:val="1"/>
          <w:sz w:val="24"/>
        </w:rPr>
        <w:tab/>
        <w:t xml:space="preserve">Source: </w:t>
      </w:r>
      <w:r>
        <w:rPr>
          <w:rFonts w:ascii="Times New Roman" w:hAnsi="Times New Roman"/>
          <w:sz w:val="24"/>
        </w:rPr>
        <w:t>25 SDR 34, effective September 15, 1998; 35 SDR 305, effective July 1, 2009</w:t>
      </w:r>
      <w:r>
        <w:rPr>
          <w:rFonts w:ascii="Times New Roman" w:hAnsi="Times New Roman"/>
          <w:sz w:val="24"/>
          <w:lang w:val="en-US" w:bidi="en-US" w:eastAsia="en-US"/>
        </w:rPr>
        <w:t xml:space="preserve">; </w:t>
      </w:r>
      <w:r>
        <w:rPr>
          <w:rFonts w:ascii="Times New Roman" w:hAnsi="Times New Roman"/>
          <w:sz w:val="24"/>
        </w:rPr>
        <w:t>45 SDR 31, effective September 10, 2018</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b w:val="1"/>
          <w:sz w:val="24"/>
        </w:rPr>
        <w:tab/>
        <w:t xml:space="preserve">General Authority: </w:t>
      </w:r>
      <w:r>
        <w:rPr>
          <w:rFonts w:ascii="Times New Roman" w:hAnsi="Times New Roman"/>
          <w:sz w:val="24"/>
        </w:rPr>
        <w:t>SDCL 32-12-3.2.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b w:val="1"/>
          <w:sz w:val="24"/>
        </w:rPr>
        <w:tab/>
        <w:t xml:space="preserve">Law Implemented: </w:t>
      </w:r>
      <w:r>
        <w:rPr>
          <w:rFonts w:ascii="Times New Roman" w:hAnsi="Times New Roman"/>
          <w:sz w:val="24"/>
        </w:rPr>
        <w:t>SDCL 32-12-3.1</w:t>
      </w:r>
      <w:r>
        <w:rPr>
          <w:rFonts w:ascii="Times New Roman" w:hAnsi="Times New Roman"/>
          <w:sz w:val="24"/>
          <w:lang w:val="en-US" w:bidi="en-US" w:eastAsia="en-US"/>
        </w:rPr>
        <w:t>, 32-12-3.4</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2009-06-25T14:56:00Z</dcterms:created>
  <cp:lastModifiedBy>Rhonda Purkapile</cp:lastModifiedBy>
  <dcterms:modified xsi:type="dcterms:W3CDTF">2018-08-29T19:58:02Z</dcterms:modified>
  <cp:revision>2</cp:revision>
</cp:coreProperties>
</file>