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3" w:rsidRDefault="00D106D3" w:rsidP="00A63B93">
      <w:pPr>
        <w:pStyle w:val="BodyText"/>
        <w:spacing w:before="0"/>
      </w:pPr>
      <w:r>
        <w:tab/>
      </w:r>
      <w:r>
        <w:rPr>
          <w:b/>
        </w:rPr>
        <w:t>61:19:05:03.  Grounds for revocation.</w:t>
      </w:r>
      <w:r>
        <w:t xml:space="preserve"> The following are grounds for revocation of a restricted license:</w:t>
      </w:r>
    </w:p>
    <w:p w:rsidR="00D106D3" w:rsidRDefault="00D106D3" w:rsidP="00A63B93">
      <w:pPr>
        <w:pStyle w:val="BodyText"/>
        <w:spacing w:before="0"/>
      </w:pPr>
    </w:p>
    <w:p w:rsidR="00D106D3" w:rsidRDefault="00D106D3" w:rsidP="00A63B93">
      <w:pPr>
        <w:pStyle w:val="BodyText"/>
        <w:spacing w:before="0"/>
      </w:pPr>
      <w:r>
        <w:tab/>
        <w:t>(1)  Ineligibility pursuant to standards in chapter 61:19:02 at the time of issuance of the restricted license or at any point thereafter;</w:t>
      </w:r>
    </w:p>
    <w:p w:rsidR="00D106D3" w:rsidRDefault="00D106D3" w:rsidP="00A63B93">
      <w:pPr>
        <w:pStyle w:val="BodyText"/>
        <w:spacing w:before="0"/>
      </w:pPr>
      <w:r>
        <w:tab/>
        <w:t>(2)  Violation of the restrictions imposed by the restricted license;</w:t>
      </w:r>
    </w:p>
    <w:p w:rsidR="00D106D3" w:rsidRDefault="00D106D3" w:rsidP="00A63B93">
      <w:pPr>
        <w:pStyle w:val="BodyText"/>
        <w:spacing w:before="0"/>
      </w:pPr>
      <w:r>
        <w:tab/>
        <w:t>(3)  Commission of any moving traffic violation;</w:t>
      </w:r>
    </w:p>
    <w:p w:rsidR="00D106D3" w:rsidRDefault="00D106D3" w:rsidP="00A63B93">
      <w:pPr>
        <w:pStyle w:val="BodyText"/>
        <w:spacing w:before="0"/>
      </w:pPr>
      <w:r>
        <w:tab/>
        <w:t>(4)  Operation of a motor vehicle after having consumed alcohol or any illegal drug;</w:t>
      </w:r>
    </w:p>
    <w:p w:rsidR="00D106D3" w:rsidRDefault="00D106D3" w:rsidP="00A63B93">
      <w:pPr>
        <w:pStyle w:val="BodyText"/>
        <w:spacing w:before="0"/>
      </w:pPr>
      <w:r>
        <w:tab/>
        <w:t>(5)  Ineligibility pursuant to § 61:18:02:09, 61:18:03:02, 61:18:04:02, 61:18:05:02, 61:18:07:02, 61:18:09:01, 61:19:01:01, 61:19:01:03, or 61:19:01:04 at the time of issuance of the restricted license or at any point thereafter;</w:t>
      </w:r>
    </w:p>
    <w:p w:rsidR="00D106D3" w:rsidRDefault="00D106D3" w:rsidP="00A63B93">
      <w:pPr>
        <w:pStyle w:val="BodyText"/>
        <w:spacing w:before="0"/>
      </w:pPr>
      <w:r>
        <w:tab/>
        <w:t xml:space="preserve">(6)  Any grounds found in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statutes or case law.</w:t>
      </w:r>
    </w:p>
    <w:p w:rsidR="00D106D3" w:rsidRDefault="00D106D3" w:rsidP="00A63B93">
      <w:pPr>
        <w:pStyle w:val="BodyText"/>
        <w:spacing w:before="0"/>
      </w:pPr>
    </w:p>
    <w:p w:rsidR="00D106D3" w:rsidRDefault="00D106D3" w:rsidP="00A63B93">
      <w:pPr>
        <w:pStyle w:val="BodyText"/>
        <w:spacing w:before="0"/>
      </w:pPr>
      <w:r>
        <w:tab/>
      </w:r>
      <w:r>
        <w:rPr>
          <w:b/>
        </w:rPr>
        <w:t>Source:</w:t>
      </w:r>
      <w:r>
        <w:t xml:space="preserve">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t>September 15, 1998</w:t>
        </w:r>
      </w:smartTag>
      <w:r>
        <w:t xml:space="preserve">;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t>August 2, 1999</w:t>
        </w:r>
      </w:smartTag>
      <w:r>
        <w:t>.</w:t>
      </w:r>
    </w:p>
    <w:p w:rsidR="00D106D3" w:rsidRDefault="00D106D3" w:rsidP="00A63B93">
      <w:pPr>
        <w:pStyle w:val="BodyText"/>
        <w:spacing w:before="0"/>
      </w:pPr>
      <w:r>
        <w:tab/>
      </w:r>
      <w:r>
        <w:rPr>
          <w:b/>
        </w:rPr>
        <w:t>General Authority:</w:t>
      </w:r>
      <w:r>
        <w:t xml:space="preserve"> SDCL 32-12-49.4, 32-23-11(5).</w:t>
      </w:r>
    </w:p>
    <w:p w:rsidR="00D106D3" w:rsidRDefault="00D106D3" w:rsidP="00A63B93">
      <w:pPr>
        <w:pStyle w:val="BodyText"/>
        <w:spacing w:before="0"/>
      </w:pPr>
      <w:r>
        <w:tab/>
      </w:r>
      <w:r>
        <w:rPr>
          <w:b/>
        </w:rPr>
        <w:t>Law Implemented:</w:t>
      </w:r>
      <w:r>
        <w:t xml:space="preserve"> SDCL 32-12-49.4, 32-23-11(5).</w:t>
      </w:r>
    </w:p>
    <w:sectPr w:rsidR="00D106D3" w:rsidSect="00D106D3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63B93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106D3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A63B9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overflowPunct w:val="0"/>
      <w:autoSpaceDE w:val="0"/>
      <w:autoSpaceDN w:val="0"/>
      <w:adjustRightInd w:val="0"/>
      <w:spacing w:before="240"/>
      <w:jc w:val="both"/>
      <w:textAlignment w:val="baseline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15EDB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138</Words>
  <Characters>793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2004-09-02T17:14:00Z</dcterms:created>
  <dcterms:modified xsi:type="dcterms:W3CDTF">2004-09-02T17:14:00Z</dcterms:modified>
</cp:coreProperties>
</file>