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7362" w:rsidRDefault="00AF73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 61:22</w:t>
      </w:r>
    </w:p>
    <w:p w:rsidR="00AF7362" w:rsidRDefault="00AF73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F7362" w:rsidRDefault="00AF73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HANDICAPPED PARKING</w:t>
      </w:r>
    </w:p>
    <w:p w:rsidR="00AF7362" w:rsidRDefault="00AF73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(Transferred to Article 64:34 pursuant to</w:t>
      </w:r>
    </w:p>
    <w:p w:rsidR="00AF7362" w:rsidRDefault="00AF73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SL 1988, ch 236, §§</w:t>
      </w:r>
      <w:r>
        <w:t xml:space="preserve"> </w:t>
      </w:r>
      <w:r>
        <w:rPr>
          <w:rFonts w:ascii="Times New Roman" w:hAnsi="Times New Roman"/>
          <w:sz w:val="24"/>
        </w:rPr>
        <w:t>26 and 28, effective July 1, 1988)</w:t>
      </w:r>
    </w:p>
    <w:p w:rsidR="00AF7362" w:rsidRDefault="00AF73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F7362" w:rsidRDefault="00AF73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F7362" w:rsidRDefault="00AF73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Code Commission Note:</w:t>
      </w:r>
      <w:r>
        <w:rPr>
          <w:rFonts w:ascii="Times New Roman" w:hAnsi="Times New Roman"/>
          <w:sz w:val="24"/>
        </w:rPr>
        <w:t xml:space="preserve">  The Code Commission transferred Article 61:22 to Article 64:34 pursuant to the repeal of SDCL 32-30-11.5 and the enactment of SDCL 32-5-76.1 by SL 1988, ch 236, §§</w:t>
      </w:r>
      <w:r>
        <w:t xml:space="preserve"> </w:t>
      </w:r>
      <w:r>
        <w:rPr>
          <w:rFonts w:ascii="Times New Roman" w:hAnsi="Times New Roman"/>
          <w:sz w:val="24"/>
        </w:rPr>
        <w:t>26 and 28, respectively.</w:t>
      </w:r>
    </w:p>
    <w:p w:rsidR="00AF7362" w:rsidRDefault="00AF73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AF7362" w:rsidRDefault="00AF73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AF7362" w:rsidSect="00AF7362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F7362"/>
    <w:rsid w:val="00AF73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F7362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61</dc:title>
  <dc:subject/>
  <dc:creator>Legislative Research Council</dc:creator>
  <cp:keywords/>
  <dc:description/>
  <cp:lastModifiedBy>LRPR14533</cp:lastModifiedBy>
  <cp:revision>1</cp:revision>
  <cp:lastPrinted>1999-05-06T22:07:00Z</cp:lastPrinted>
  <dcterms:created xsi:type="dcterms:W3CDTF">1997-09-25T22:32:00Z</dcterms:created>
  <dcterms:modified xsi:type="dcterms:W3CDTF">1999-05-06T22:07:00Z</dcterms:modified>
</cp:coreProperties>
</file>