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70E" w:rsidRDefault="007B070E" w:rsidP="006458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61:25:04:14.  Professional conduct.</w:t>
      </w:r>
      <w:r>
        <w:rPr>
          <w:rFonts w:ascii="Times New Roman" w:hAnsi="Times New Roman"/>
          <w:sz w:val="24"/>
        </w:rPr>
        <w:t xml:space="preserve"> No examiner, employee, or agent of the third-party licensee may accompany a commercial driver license applicant into an examining office rented, leased, or owned by the department for the purpose of taking a written or skill test driver examination given by the department.</w:t>
      </w:r>
    </w:p>
    <w:p w:rsidR="007B070E" w:rsidRDefault="007B070E" w:rsidP="006458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070E" w:rsidRDefault="007B070E" w:rsidP="006458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No examiner, employee, or agent of the third-party licensee may personally solicit an individual on the premises rented, leased, or owned by the department for the purpose of enrolling that individual in a third-party testing program.</w:t>
      </w:r>
    </w:p>
    <w:p w:rsidR="007B070E" w:rsidRDefault="007B070E" w:rsidP="006458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070E" w:rsidRDefault="007B070E" w:rsidP="006458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88, effective </w:t>
      </w:r>
      <w:smartTag w:uri="urn:schemas-microsoft-com:office:smarttags" w:element="date">
        <w:smartTagPr>
          <w:attr w:name="Year" w:val="198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1989</w:t>
        </w:r>
      </w:smartTag>
      <w:r>
        <w:rPr>
          <w:rFonts w:ascii="Times New Roman" w:hAnsi="Times New Roman"/>
          <w:sz w:val="24"/>
        </w:rPr>
        <w:t xml:space="preserve">;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7B070E" w:rsidRDefault="007B070E" w:rsidP="006458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32-12A-48(6).</w:t>
      </w:r>
    </w:p>
    <w:p w:rsidR="007B070E" w:rsidRDefault="007B070E" w:rsidP="006458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32-12A-11, 32-12A-49.</w:t>
      </w:r>
    </w:p>
    <w:p w:rsidR="007B070E" w:rsidRDefault="007B070E" w:rsidP="006458B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070E" w:rsidSect="007B070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58B6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070E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8B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2006-12-29T22:20:00Z</dcterms:created>
  <dcterms:modified xsi:type="dcterms:W3CDTF">2006-12-29T22:20:00Z</dcterms:modified>
</cp:coreProperties>
</file>