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980" w:rsidRDefault="00A81980" w:rsidP="00110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61:31:01:09.  Heater and defroster.</w:t>
      </w:r>
      <w:r>
        <w:rPr>
          <w:rFonts w:ascii="Times New Roman" w:hAnsi="Times New Roman"/>
          <w:sz w:val="24"/>
        </w:rPr>
        <w:t xml:space="preserve"> All buses originally equipped with defroster and heating units shall have those units installed and in good operable condition.</w:t>
      </w:r>
    </w:p>
    <w:p w:rsidR="00A81980" w:rsidRDefault="00A81980" w:rsidP="00110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1980" w:rsidRDefault="00A81980" w:rsidP="00110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81980" w:rsidRDefault="00A81980" w:rsidP="00110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A81980" w:rsidRDefault="00A81980" w:rsidP="00110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32-21-3.1.</w:t>
      </w:r>
    </w:p>
    <w:p w:rsidR="00A81980" w:rsidRDefault="00A81980" w:rsidP="00110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81980" w:rsidSect="00A8198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101A2"/>
    <w:rsid w:val="001759A3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81980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01A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2004-09-24T16:51:00Z</dcterms:created>
  <dcterms:modified xsi:type="dcterms:W3CDTF">2004-09-24T16:51:00Z</dcterms:modified>
</cp:coreProperties>
</file>