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12:44:03</w:t>
      </w:r>
    </w:p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STORAGE AND HANDLING OF AMMONIA</w:t>
      </w:r>
    </w:p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44"/>
          <w:attr w:name="Hour" w:val="12"/>
        </w:smartTagPr>
        <w:r>
          <w:rPr>
            <w:rFonts w:ascii="Times New Roman" w:hAnsi="Times New Roman"/>
            <w:sz w:val="24"/>
          </w:rPr>
          <w:t>12:44:03:01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Requirements for storage and handling of anhydrous ammonia.</w:t>
      </w:r>
    </w:p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E7B32" w:rsidRDefault="001E7B32" w:rsidP="00B652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E7B32" w:rsidSect="001E7B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1E7B32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652E4"/>
    <w:rsid w:val="00C23245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E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12:44:03</dc:title>
  <dc:subject/>
  <dc:creator>lrpr15454</dc:creator>
  <cp:keywords/>
  <dc:description/>
  <cp:lastModifiedBy>lrpr15454</cp:lastModifiedBy>
  <cp:revision>1</cp:revision>
  <dcterms:created xsi:type="dcterms:W3CDTF">2004-06-04T14:46:00Z</dcterms:created>
  <dcterms:modified xsi:type="dcterms:W3CDTF">2004-06-04T14:46:00Z</dcterms:modified>
</cp:coreProperties>
</file>