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B78" w:rsidRDefault="00436B78" w:rsidP="00386D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64:01:01:09.  Hearings on petition to obtain declaratory ruling.</w:t>
      </w:r>
      <w:r>
        <w:rPr>
          <w:rFonts w:ascii="Times New Roman" w:hAnsi="Times New Roman"/>
          <w:sz w:val="24"/>
        </w:rPr>
        <w:t xml:space="preserve"> A hearing on a petition for declaratory ruling may be held upon ten days written notice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parties. The hearing must be public; testimony must be recorded on magnetic tape or by other equivalent means. At the request of any person, testimony given at such a hearing must be transcribed. The transcription expense must be borne by each person requesting a transcript. Parties may make their own provisions to have court reporters present at the hearing. Briefs may be filed by interested parties as the secretary may direct.</w:t>
      </w:r>
    </w:p>
    <w:p w:rsidR="00436B78" w:rsidRDefault="00436B78" w:rsidP="00386D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6B78" w:rsidRDefault="00436B78" w:rsidP="00386D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436B78" w:rsidRDefault="00436B78" w:rsidP="00386D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10-59-38.</w:t>
      </w:r>
    </w:p>
    <w:p w:rsidR="00436B78" w:rsidRDefault="00436B78" w:rsidP="00386D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436B78" w:rsidRDefault="00436B78" w:rsidP="00386D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6B78" w:rsidSect="00436B7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86DCD"/>
    <w:rsid w:val="003F3E33"/>
    <w:rsid w:val="004154D8"/>
    <w:rsid w:val="00436B7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DC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121</Words>
  <Characters>695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2004-10-07T17:11:00Z</dcterms:created>
  <dcterms:modified xsi:type="dcterms:W3CDTF">2004-10-07T17:11:00Z</dcterms:modified>
</cp:coreProperties>
</file>