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64:01:01:19.  Forms.</w:t>
      </w:r>
      <w:r>
        <w:t xml:space="preserve"> Any person required to file a return with the department must file a return on a form provided by the department. A return not provided by the department may be submitted only if it has received prior approval from the department. A return that is not readable by the department's computer will not be accepted and will be returned to the taxpayer. The taxpayer must refile on a provided or approved form on or before the last day the taxes are due.</w:t>
      </w:r>
    </w:p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4, effective July 18, 1990; 21 SDR 219, effective July 1, 1995; 28 SDR 178, effective July 1, 2002; 32 SDR 225, effective July 3, 2006; 33 SDR 226, effective June 27, 2007.</w:t>
      </w:r>
    </w:p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10-33A-16(2), 10-45-47.1(2), 10-45D-13(2), 10-46-35.1(2), 10-46A-19(2), 10-46B-18(2), 10-46E-11(2), 10-52A-7(2).</w:t>
      </w:r>
    </w:p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10-33A-10.1, 10-45-27.3, 10-45D-10.2, 10-46-27, 10-46A-8, 10-46A-1.8, 10-46B-1.6, 10-46E-8, 10-52A-4.2.</w:t>
      </w:r>
    </w:p>
    <w:p w:rsidR="00E77166" w:rsidRDefault="00E77166" w:rsidP="00825D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77166" w:rsidSect="00E771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D0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77166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D07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2007-06-25T18:41:00Z</dcterms:created>
  <dcterms:modified xsi:type="dcterms:W3CDTF">2007-06-25T18:41:00Z</dcterms:modified>
</cp:coreProperties>
</file>