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046" w:rsidRDefault="005F3046" w:rsidP="001C62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b/>
          </w:rPr>
          <w:t>01:01</w:t>
        </w:r>
      </w:smartTag>
      <w:r>
        <w:rPr>
          <w:b/>
        </w:rPr>
        <w:t>:44.  Requirements for machine-sensible records.</w:t>
      </w:r>
      <w:r>
        <w:t xml:space="preserve"> Machine-sensible records used to establish tax compliance sh</w:t>
      </w:r>
      <w:smartTag w:uri="urn:schemas-microsoft-com:office:smarttags" w:element="PersonName">
        <w:r>
          <w:t>all</w:t>
        </w:r>
      </w:smartTag>
      <w:r>
        <w:t xml:space="preserve"> contain sufficient transaction-level detail information so that the details underlying the machine-sensible records can be identified and made available to the department upon request. Sufficient transaction-level detail includes, at a minimum, vendor name, invoice date, product description, quantity, price, amount and type of tax, and shipping information. A taxpayer may discard duplicate records and redundant information provided its responsibilities under this chapter are met.</w:t>
      </w:r>
    </w:p>
    <w:p w:rsidR="005F3046" w:rsidRDefault="005F3046" w:rsidP="001C62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F3046" w:rsidRDefault="005F3046" w:rsidP="001C62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At the time of an examination, the retained records must be capable of being retrieved and converted to a standard record format that facilitates use of the records by the department during an examination.</w:t>
      </w:r>
    </w:p>
    <w:p w:rsidR="005F3046" w:rsidRDefault="005F3046" w:rsidP="001C62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F3046" w:rsidRDefault="005F3046" w:rsidP="001C62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 taxpayer that does not create the electronic equivalent of a traditional paper document in the ordinary course of business is not required to construct such a record for tax purposes.</w:t>
      </w:r>
    </w:p>
    <w:p w:rsidR="005F3046" w:rsidRDefault="005F3046" w:rsidP="001C62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F3046" w:rsidRDefault="005F3046" w:rsidP="001C62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28 SDR 178, effective </w:t>
      </w:r>
      <w:smartTag w:uri="urn:schemas-microsoft-com:office:smarttags" w:element="date">
        <w:smartTagPr>
          <w:attr w:name="Year" w:val="2002"/>
          <w:attr w:name="Day" w:val="1"/>
          <w:attr w:name="Month" w:val="7"/>
        </w:smartTagPr>
        <w:r>
          <w:t>July 1, 2002</w:t>
        </w:r>
      </w:smartTag>
      <w:r>
        <w:t xml:space="preserve">; 32 SDR 225, effective </w:t>
      </w:r>
      <w:smartTag w:uri="urn:schemas-microsoft-com:office:smarttags" w:element="date">
        <w:smartTagPr>
          <w:attr w:name="Year" w:val="2006"/>
          <w:attr w:name="Day" w:val="3"/>
          <w:attr w:name="Month" w:val="7"/>
        </w:smartTagPr>
        <w:r>
          <w:t>July 3, 2006</w:t>
        </w:r>
      </w:smartTag>
      <w:r>
        <w:t>.</w:t>
      </w:r>
    </w:p>
    <w:p w:rsidR="005F3046" w:rsidRDefault="005F3046" w:rsidP="001C62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10-45-47.1(4), 10-45D-13(4), 10-46-35.1(4), 10-46A-19(4), 10-46B-18(4), 10-46E-11(4), 10-47B-2, 10-52A-7(4).</w:t>
      </w:r>
    </w:p>
    <w:p w:rsidR="005F3046" w:rsidRDefault="005F3046" w:rsidP="001C62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10-45-45, 10-45D-12, 10-46-39, 10-46A-7, 10-46B-6, 10-46E-8, 10-47B-157, 10-52A-6.</w:t>
      </w:r>
    </w:p>
    <w:p w:rsidR="005F3046" w:rsidRDefault="005F3046" w:rsidP="001C62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F3046" w:rsidSect="005F304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260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3046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6260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197</Words>
  <Characters>1129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2006-06-23T16:31:00Z</dcterms:created>
  <dcterms:modified xsi:type="dcterms:W3CDTF">2006-06-23T16:31:00Z</dcterms:modified>
</cp:coreProperties>
</file>