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64:02:01:01.  Definitions.</w:t>
      </w:r>
      <w:r>
        <w:rPr>
          <w:rFonts w:ascii="Times New Roman" w:hAnsi="Times New Roman"/>
          <w:sz w:val="24"/>
        </w:rPr>
        <w:t xml:space="preserve"> Terms used in this chapter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</w:t>
      </w:r>
      <w:r>
        <w:rPr>
          <w:rFonts w:ascii="Times New Roman" w:hAnsi="Times New Roman"/>
          <w:sz w:val="24"/>
        </w:rPr>
        <w:t>"Department," the Department of Revenue;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)  "IAAO," the International Association of Assessing Officers;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"Outside certified appraiser assessor," an appraiser or assessor certified or licensed by another state or by another South Dakota state agency, board, or commission;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</w:t>
      </w:r>
      <w:r>
        <w:rPr>
          <w:rFonts w:ascii="Times New Roman" w:hAnsi="Times New Roman"/>
          <w:sz w:val="24"/>
        </w:rPr>
        <w:t>"Secretary," the secretary of revenue.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 SDR 65, effective March 20, 1975; 3 SDR 10, effective August 17, 1976; 5 SDR 60, effective January 25, 1979; 7 SDR 30, effective October 5, 1980; 13 SDR 129, 13 SDR 134, effective July 1, 1987; 16 SDR 76, effective November 1, 1989; 19 SDR 42, effective September 29, 1992; 21 SDR 219, effective July 1, 1995; 24 SDR 180, effective July 1, 1998; 30 SDR 58, effective November 5, 2003; 38 SDR 122, effective January 17, 2012</w:t>
      </w:r>
      <w:r>
        <w:rPr>
          <w:rFonts w:ascii="Times New Roman" w:hAnsi="Times New Roman"/>
          <w:sz w:val="24"/>
          <w:lang w:val="en-US" w:bidi="en-US" w:eastAsia="en-US"/>
        </w:rPr>
        <w:t>; 47 SDR 71, effective December 10,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10-3-1.1, 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2012-02-01T15:01:00Z</dcterms:created>
  <cp:lastModifiedBy>Rhonda Purkapile</cp:lastModifiedBy>
  <dcterms:modified xsi:type="dcterms:W3CDTF">2020-12-07T21:44:34Z</dcterms:modified>
  <cp:revision>3</cp:revision>
</cp:coreProperties>
</file>