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64:02:01:12.  Reciprocity.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 SDR 65, effective March 20, 1975; 9 SDR 28, effective September 5, 1982; 13 SDR 129, 13 SDR 134, effective July 1, 1987; 21 SDR 219, effective July 1, 1995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  <w:lang w:val="en-US" w:bidi="en-US" w:eastAsia="en-US"/>
        </w:rPr>
        <w:t>47 SDR 71, effective December 10,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2004-10-07T21:48:00Z</dcterms:created>
  <cp:lastModifiedBy>Rhonda Purkapile</cp:lastModifiedBy>
  <dcterms:modified xsi:type="dcterms:W3CDTF">2020-12-07T22:07:02Z</dcterms:modified>
  <cp:revision>3</cp:revision>
</cp:coreProperties>
</file>