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 xml:space="preserve">64:02:01:13.  Revocation </w:t>
      </w:r>
      <w:r>
        <w:rPr>
          <w:b w:val="1"/>
        </w:rPr>
        <w:t xml:space="preserve">of </w:t>
      </w:r>
      <w:r>
        <w:rPr>
          <w:b w:val="1"/>
          <w:lang w:val="en-US" w:bidi="en-US" w:eastAsia="en-US"/>
        </w:rPr>
        <w:t>certification -- Right of appeal</w:t>
      </w:r>
      <w:r>
        <w:rPr>
          <w:b w:val="1"/>
        </w:rPr>
        <w:t>.</w:t>
      </w:r>
      <w:r>
        <w:t xml:space="preserve"> </w:t>
      </w:r>
      <w:r>
        <w:t xml:space="preserve">Certified appraiser assessors must act in accordance with the </w:t>
      </w:r>
      <w:r>
        <w:rPr>
          <w:lang w:val="en-US" w:bidi="en-US" w:eastAsia="en-US"/>
        </w:rPr>
        <w:t>"</w:t>
      </w:r>
      <w:r>
        <w:t>Code of Ethics and Standards of Professional Conduct</w:t>
      </w:r>
      <w:r>
        <w:rPr>
          <w:lang w:val="en-US" w:bidi="en-US" w:eastAsia="en-US"/>
        </w:rPr>
        <w:t>"</w:t>
      </w:r>
      <w:r>
        <w:t xml:space="preserve"> as adopted by the IAAO on November 15, 2015</w:t>
      </w:r>
      <w:r>
        <w:rPr>
          <w:lang w:val="en-US" w:bidi="en-US" w:eastAsia="en-US"/>
        </w:rPr>
        <w:t>,</w:t>
      </w:r>
      <w:r>
        <w:t xml:space="preserve"> and the </w:t>
      </w:r>
      <w:r>
        <w:rPr>
          <w:lang w:val="en-US" w:bidi="en-US" w:eastAsia="en-US"/>
        </w:rPr>
        <w:t>"</w:t>
      </w:r>
      <w:r>
        <w:t>Uniform Standards of Professional Appraisal Practice</w:t>
      </w:r>
      <w:r>
        <w:rPr>
          <w:lang w:val="en-US" w:bidi="en-US" w:eastAsia="en-US"/>
        </w:rPr>
        <w:t>"</w:t>
      </w:r>
      <w:r>
        <w:t xml:space="preserve"> published by the Appraisal Foundation 2020-2021. The secretary may revoke the certification of any individual acting in violation of either standard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Any person who is aggrieved by the revocation of certification or by methods used or by conditions surrounding the certification examination may appeal to the secretary and is entitled to a hearing before the secretary.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1 SDR 65, effective March 20, 1975; 13 SDR 129, 13 SDR 134, effective July 1, 1987; 19 SDR 42, effective September 29, 1992; 21 SDR 219, effective July 1, 1995; 24 SDR 180, effective July 1, 1998; 27 SDR 147, effective July 8, 2001; 28 SDR 178, effective July 1, 2002; 29 SDR 177, effective July 2, 2003; 30 SDR 58, effective November 5, 2003; 30 SDR 211, effective July 1, 2004; 32 SDR 58, effective October 25, 2005; 33 SDR 67, effective October 24, 2006; 35 SDR 88, effective October 27, 2008; 37 SDR 69, effective October 19, 2010; 39 SDR 123, effective January 17, 2013</w:t>
      </w:r>
      <w:r>
        <w:rPr>
          <w:rFonts w:ascii="Times New Roman" w:hAnsi="Times New Roman"/>
          <w:sz w:val="24"/>
          <w:lang w:val="en-US" w:bidi="en-US" w:eastAsia="en-US"/>
        </w:rPr>
        <w:t xml:space="preserve">; </w:t>
      </w:r>
      <w:r>
        <w:rPr>
          <w:rFonts w:ascii="Times New Roman" w:hAnsi="Times New Roman"/>
          <w:sz w:val="24"/>
          <w:lang w:val="en-US" w:bidi="en-US" w:eastAsia="en-US"/>
        </w:rPr>
        <w:t>47 SDR 71, effective December 10, 2020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10-3-1.2.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</w:t>
      </w:r>
      <w:r>
        <w:rPr>
          <w:lang w:val="en-US" w:bidi="en-US" w:eastAsia="en-US"/>
        </w:rPr>
        <w:t>10-</w:t>
      </w:r>
      <w:r>
        <w:rPr>
          <w:lang w:val="en-US" w:bidi="en-US" w:eastAsia="en-US"/>
        </w:rPr>
        <w:t xml:space="preserve">1-15, 10-3-1.1, </w:t>
      </w:r>
      <w:r>
        <w:t>10-3-1.2.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References:</w:t>
      </w:r>
      <w:r>
        <w:t xml:space="preserve"> IAAO "Code of Ethics and Standards of Professional Conduct," as </w:t>
      </w:r>
      <w:r>
        <w:rPr>
          <w:lang w:val="en-US" w:bidi="en-US" w:eastAsia="en-US"/>
        </w:rPr>
        <w:t>adopted</w:t>
      </w:r>
      <w:r>
        <w:t xml:space="preserve"> on </w:t>
      </w:r>
      <w:r>
        <w:rPr>
          <w:lang w:val="en-US" w:bidi="en-US" w:eastAsia="en-US"/>
        </w:rPr>
        <w:t>November</w:t>
      </w:r>
      <w:r>
        <w:t xml:space="preserve"> 1</w:t>
      </w:r>
      <w:r>
        <w:rPr>
          <w:lang w:val="en-US" w:bidi="en-US" w:eastAsia="en-US"/>
        </w:rPr>
        <w:t>5</w:t>
      </w:r>
      <w:r>
        <w:t>, 20</w:t>
      </w:r>
      <w:r>
        <w:rPr>
          <w:lang w:val="en-US" w:bidi="en-US" w:eastAsia="en-US"/>
        </w:rPr>
        <w:t>1</w:t>
      </w:r>
      <w:r>
        <w:t xml:space="preserve">5, International Association of Assessing Officers. Copies may be obtained from the International Association of Assessing Officers, </w:t>
      </w:r>
      <w:r>
        <w:rPr>
          <w:lang w:val="en-US" w:bidi="en-US" w:eastAsia="en-US"/>
        </w:rPr>
        <w:t>314 W. 10</w:t>
      </w:r>
      <w:r>
        <w:rPr>
          <w:vertAlign w:val="superscript"/>
          <w:lang w:val="en-US" w:bidi="en-US" w:eastAsia="en-US"/>
        </w:rPr>
        <w:t>th</w:t>
      </w:r>
      <w:r>
        <w:rPr>
          <w:lang w:val="en-US" w:bidi="en-US" w:eastAsia="en-US"/>
        </w:rPr>
        <w:t xml:space="preserve"> Street, Kansas City, MO 641</w:t>
      </w:r>
      <w:r>
        <w:rPr>
          <w:lang w:val="en-US" w:bidi="en-US" w:eastAsia="en-US"/>
        </w:rPr>
        <w:t>05; avai</w:t>
      </w:r>
      <w:r>
        <w:rPr>
          <w:lang w:val="en-US" w:bidi="en-US" w:eastAsia="en-US"/>
        </w:rPr>
        <w:t>l</w:t>
      </w:r>
      <w:r>
        <w:rPr>
          <w:lang w:val="en-US" w:bidi="en-US" w:eastAsia="en-US"/>
        </w:rPr>
        <w:t>able for digital download at no cost</w:t>
      </w:r>
      <w:r>
        <w:t xml:space="preserve">. Copies are available, for examination only, </w:t>
      </w:r>
      <w:r>
        <w:t>at the Department of Revenue, Anderson Building, 445 East Capitol Avenue, Pierre, South Dakota 57501.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"Uniform Standards of Professional Appraisal Practice," 20</w:t>
      </w:r>
      <w:r>
        <w:t>2</w:t>
      </w:r>
      <w:r>
        <w:rPr>
          <w:lang w:val="en-US" w:bidi="en-US" w:eastAsia="en-US"/>
        </w:rPr>
        <w:t>0</w:t>
      </w:r>
      <w:r>
        <w:t>-20</w:t>
      </w:r>
      <w:r>
        <w:rPr>
          <w:lang w:val="en-US" w:bidi="en-US" w:eastAsia="en-US"/>
        </w:rPr>
        <w:t>2</w:t>
      </w:r>
      <w:r>
        <w:t>1</w:t>
      </w:r>
      <w:r>
        <w:t xml:space="preserve">, The Appraisal Foundation. Copies may be obtained from the Appraisal Foundation, </w:t>
      </w:r>
      <w:r>
        <w:rPr>
          <w:lang w:val="en-US" w:bidi="en-US" w:eastAsia="en-US"/>
        </w:rPr>
        <w:t>1155 15</w:t>
      </w:r>
      <w:r>
        <w:rPr>
          <w:vertAlign w:val="superscript"/>
          <w:lang w:val="en-US" w:bidi="en-US" w:eastAsia="en-US"/>
        </w:rPr>
        <w:t>th</w:t>
      </w:r>
      <w:r>
        <w:rPr>
          <w:lang w:val="en-US" w:bidi="en-US" w:eastAsia="en-US"/>
        </w:rPr>
        <w:t xml:space="preserve"> Street NW, Suite 1111, Washington D.C. 20005</w:t>
      </w:r>
      <w:r>
        <w:t xml:space="preserve">. Cost: $75 plus shipping and handling. Copies are available, for examination only, </w:t>
      </w:r>
      <w:r>
        <w:t>at the Department of Revenue, Anderson Building, 445 East Capitol Avenue, Pierre, South Dakota, 57501.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2013-01-15T20:12:00Z</dcterms:created>
  <cp:lastModifiedBy>Rhonda Purkapile</cp:lastModifiedBy>
  <dcterms:modified xsi:type="dcterms:W3CDTF">2020-12-07T22:17:18Z</dcterms:modified>
  <cp:revision>4</cp:revision>
</cp:coreProperties>
</file>