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31F" w:rsidRDefault="00FE331F" w:rsidP="005F5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 xml:space="preserve">:15.  Accredited instruction -- Credit 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>owed.</w:t>
      </w:r>
      <w:r>
        <w:rPr>
          <w:rFonts w:ascii="Times New Roman" w:hAnsi="Times New Roman"/>
          <w:sz w:val="24"/>
        </w:rPr>
        <w:t xml:space="preserve"> Repealed.</w:t>
      </w:r>
    </w:p>
    <w:p w:rsidR="00FE331F" w:rsidRDefault="00FE331F" w:rsidP="005F5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331F" w:rsidRDefault="00FE331F" w:rsidP="005F5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7 SDR 30, effective October 5, 1980; 13 SDR 129, 13 SDR 134, effective July 1, 1987; 21 SDR 219, effective July 1, 1995; repealed, 24 SDR 180, effective July 1, 1998.</w:t>
      </w:r>
    </w:p>
    <w:p w:rsidR="00FE331F" w:rsidRDefault="00FE331F" w:rsidP="005F5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331F" w:rsidSect="00FE331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5F5504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  <w:rsid w:val="00FE33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50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2004-10-07T21:49:00Z</dcterms:created>
  <dcterms:modified xsi:type="dcterms:W3CDTF">2004-10-07T21:49:00Z</dcterms:modified>
</cp:coreProperties>
</file>