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133" w:rsidRDefault="00F10133" w:rsidP="007F26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03:01</w:t>
        </w:r>
      </w:smartTag>
      <w:r>
        <w:rPr>
          <w:rFonts w:ascii="Times New Roman" w:hAnsi="Times New Roman"/>
          <w:b/>
          <w:sz w:val="24"/>
        </w:rPr>
        <w:t>:30.  Obsolescence for income producing properties.</w:t>
      </w:r>
      <w:r>
        <w:rPr>
          <w:rFonts w:ascii="Times New Roman" w:hAnsi="Times New Roman"/>
          <w:sz w:val="24"/>
        </w:rPr>
        <w:t xml:space="preserve"> Repealed.</w:t>
      </w:r>
    </w:p>
    <w:p w:rsidR="00F10133" w:rsidRDefault="00F10133" w:rsidP="007F26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10133" w:rsidRDefault="00F10133" w:rsidP="007F26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F10133" w:rsidRDefault="00F10133" w:rsidP="007F26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F10133" w:rsidSect="00F1013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7F26C6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0133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26C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2004-10-21T15:38:00Z</dcterms:created>
  <dcterms:modified xsi:type="dcterms:W3CDTF">2004-10-21T15:38:00Z</dcterms:modified>
</cp:coreProperties>
</file>