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4048" w:rsidRDefault="005D4048" w:rsidP="003A76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64:03:02:03.  Initial approach to building appraisal.</w:t>
      </w:r>
      <w:r>
        <w:rPr>
          <w:rFonts w:ascii="Times New Roman" w:hAnsi="Times New Roman"/>
          <w:sz w:val="24"/>
        </w:rPr>
        <w:t xml:space="preserve"> Repealed.</w:t>
      </w:r>
    </w:p>
    <w:p w:rsidR="005D4048" w:rsidRDefault="005D4048" w:rsidP="003A76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D4048" w:rsidRDefault="005D4048" w:rsidP="003A76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rFonts w:ascii="Times New Roman" w:hAnsi="Times New Roman"/>
            <w:sz w:val="24"/>
          </w:rPr>
          <w:t>August 7,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5D4048" w:rsidRDefault="005D4048" w:rsidP="003A760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D4048" w:rsidSect="005D404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A7603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D4048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760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30</Words>
  <Characters>175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2004-10-21T15:39:00Z</dcterms:created>
  <dcterms:modified xsi:type="dcterms:W3CDTF">2004-10-21T15:40:00Z</dcterms:modified>
</cp:coreProperties>
</file>