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125C" w:rsidRDefault="004D125C" w:rsidP="002275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64:05:01:06.  Time for filing.</w:t>
      </w:r>
      <w:r>
        <w:rPr>
          <w:sz w:val="24"/>
        </w:rPr>
        <w:t xml:space="preserve"> The director of equalization of each county shall verify real estate transfers and transmit the data to the department as follows:</w:t>
      </w:r>
    </w:p>
    <w:p w:rsidR="004D125C" w:rsidRDefault="004D125C" w:rsidP="002275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4D125C" w:rsidRDefault="004D125C" w:rsidP="002275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596"/>
        <w:gridCol w:w="3244"/>
      </w:tblGrid>
      <w:tr w:rsidR="004D125C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3596" w:type="dxa"/>
          </w:tcPr>
          <w:p w:rsidR="004D125C" w:rsidRDefault="004D125C" w:rsidP="00227550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Transfers Filed in Register of Deeds During Month of</w:t>
            </w:r>
          </w:p>
        </w:tc>
        <w:tc>
          <w:tcPr>
            <w:tcW w:w="3244" w:type="dxa"/>
          </w:tcPr>
          <w:p w:rsidR="004D125C" w:rsidRDefault="004D125C" w:rsidP="00227550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Submit to Department of Revenue on or before</w:t>
            </w:r>
          </w:p>
        </w:tc>
      </w:tr>
      <w:tr w:rsidR="004D125C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3596" w:type="dxa"/>
          </w:tcPr>
          <w:p w:rsidR="004D125C" w:rsidRDefault="004D125C" w:rsidP="00227550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November, December, January, February, March, April</w:t>
            </w:r>
          </w:p>
        </w:tc>
        <w:tc>
          <w:tcPr>
            <w:tcW w:w="3244" w:type="dxa"/>
          </w:tcPr>
          <w:p w:rsidR="004D125C" w:rsidRDefault="004D125C" w:rsidP="00227550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center"/>
              <w:rPr>
                <w:sz w:val="24"/>
              </w:rPr>
            </w:pPr>
          </w:p>
          <w:p w:rsidR="004D125C" w:rsidRDefault="004D125C" w:rsidP="00227550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June 1</w:t>
            </w:r>
          </w:p>
        </w:tc>
      </w:tr>
      <w:tr w:rsidR="004D125C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3596" w:type="dxa"/>
          </w:tcPr>
          <w:p w:rsidR="004D125C" w:rsidRDefault="004D125C" w:rsidP="00227550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May, June</w:t>
            </w:r>
          </w:p>
        </w:tc>
        <w:tc>
          <w:tcPr>
            <w:tcW w:w="3244" w:type="dxa"/>
          </w:tcPr>
          <w:p w:rsidR="004D125C" w:rsidRDefault="004D125C" w:rsidP="00227550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August 1</w:t>
            </w:r>
          </w:p>
        </w:tc>
      </w:tr>
      <w:tr w:rsidR="004D125C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3596" w:type="dxa"/>
          </w:tcPr>
          <w:p w:rsidR="004D125C" w:rsidRDefault="004D125C" w:rsidP="00227550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July, August</w:t>
            </w:r>
          </w:p>
        </w:tc>
        <w:tc>
          <w:tcPr>
            <w:tcW w:w="3244" w:type="dxa"/>
          </w:tcPr>
          <w:p w:rsidR="004D125C" w:rsidRDefault="004D125C" w:rsidP="00227550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October 1</w:t>
            </w:r>
          </w:p>
        </w:tc>
      </w:tr>
      <w:tr w:rsidR="004D125C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3596" w:type="dxa"/>
          </w:tcPr>
          <w:p w:rsidR="004D125C" w:rsidRDefault="004D125C" w:rsidP="00227550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September, October</w:t>
            </w:r>
          </w:p>
        </w:tc>
        <w:tc>
          <w:tcPr>
            <w:tcW w:w="3244" w:type="dxa"/>
          </w:tcPr>
          <w:p w:rsidR="004D125C" w:rsidRDefault="004D125C" w:rsidP="00227550">
            <w:pPr>
              <w:tabs>
                <w:tab w:val="left" w:pos="576"/>
                <w:tab w:val="left" w:pos="864"/>
                <w:tab w:val="left" w:pos="1296"/>
                <w:tab w:val="left" w:pos="1584"/>
                <w:tab w:val="left" w:pos="2016"/>
                <w:tab w:val="left" w:pos="2304"/>
                <w:tab w:val="left" w:pos="2736"/>
                <w:tab w:val="left" w:pos="3024"/>
                <w:tab w:val="left" w:pos="3456"/>
                <w:tab w:val="left" w:pos="3744"/>
                <w:tab w:val="left" w:pos="4176"/>
                <w:tab w:val="left" w:pos="4464"/>
                <w:tab w:val="left" w:pos="4896"/>
                <w:tab w:val="left" w:pos="5184"/>
                <w:tab w:val="left" w:pos="5616"/>
                <w:tab w:val="left" w:pos="5904"/>
              </w:tabs>
              <w:jc w:val="center"/>
              <w:rPr>
                <w:sz w:val="24"/>
              </w:rPr>
            </w:pPr>
            <w:r>
              <w:rPr>
                <w:sz w:val="24"/>
              </w:rPr>
              <w:t>December 1</w:t>
            </w:r>
          </w:p>
        </w:tc>
      </w:tr>
    </w:tbl>
    <w:p w:rsidR="004D125C" w:rsidRDefault="004D125C" w:rsidP="002275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sz w:val="24"/>
        </w:rPr>
      </w:pPr>
    </w:p>
    <w:p w:rsidR="004D125C" w:rsidRDefault="004D125C" w:rsidP="002275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>The director of equalization shall verify each transfer of any manufactured home and transmit the data to the department within 30 days after receipts of the transfer information.</w:t>
      </w:r>
    </w:p>
    <w:p w:rsidR="004D125C" w:rsidRDefault="004D125C" w:rsidP="002275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4D125C" w:rsidRDefault="004D125C" w:rsidP="002275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Source:</w:t>
      </w:r>
      <w:r>
        <w:rPr>
          <w:sz w:val="24"/>
        </w:rPr>
        <w:t xml:space="preserve"> 4 SDR 5, effective August 7, 1977; 7 SDR 30, effective October 5, 1980; 13 SDR 129, 13 SDR 134, effective July 1, 1987; 15 SDR 58, effective October 19, 1988; 19 SDR 42, effective September 29, 1992; 20 SDR 134, effective February 22, 1994; 21 SDR 219, effective July 1, 1995; 27 SDR 147, effective July 8, 2001.</w:t>
      </w:r>
    </w:p>
    <w:p w:rsidR="004D125C" w:rsidRDefault="004D125C" w:rsidP="002275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General Authority:</w:t>
      </w:r>
      <w:r>
        <w:rPr>
          <w:sz w:val="24"/>
        </w:rPr>
        <w:t xml:space="preserve"> SDCL 10-6-33.13(1).</w:t>
      </w:r>
    </w:p>
    <w:p w:rsidR="004D125C" w:rsidRDefault="004D125C" w:rsidP="002275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Law Implemented:</w:t>
      </w:r>
      <w:r>
        <w:rPr>
          <w:sz w:val="24"/>
        </w:rPr>
        <w:t xml:space="preserve"> SDCL </w:t>
      </w:r>
      <w:smartTag w:uri="urn:schemas-microsoft-com:office:smarttags" w:element="date">
        <w:smartTagPr>
          <w:attr w:name="Year" w:val="2017"/>
          <w:attr w:name="Day" w:val="1"/>
          <w:attr w:name="Month" w:val="10"/>
        </w:smartTagPr>
        <w:r>
          <w:rPr>
            <w:sz w:val="24"/>
          </w:rPr>
          <w:t>10-1-17</w:t>
        </w:r>
      </w:smartTag>
      <w:r>
        <w:rPr>
          <w:sz w:val="24"/>
        </w:rPr>
        <w:t xml:space="preserve">, </w:t>
      </w:r>
      <w:smartTag w:uri="urn:schemas-microsoft-com:office:smarttags" w:element="date">
        <w:smartTagPr>
          <w:attr w:name="Year" w:val="1954"/>
          <w:attr w:name="Day" w:val="11"/>
          <w:attr w:name="Month" w:val="10"/>
        </w:smartTagPr>
        <w:r>
          <w:rPr>
            <w:sz w:val="24"/>
          </w:rPr>
          <w:t>10-11-54</w:t>
        </w:r>
      </w:smartTag>
      <w:r>
        <w:rPr>
          <w:sz w:val="24"/>
        </w:rPr>
        <w:t xml:space="preserve">, </w:t>
      </w:r>
      <w:smartTag w:uri="urn:schemas-microsoft-com:office:smarttags" w:element="date">
        <w:smartTagPr>
          <w:attr w:name="Year" w:val="1955"/>
          <w:attr w:name="Day" w:val="11"/>
          <w:attr w:name="Month" w:val="10"/>
        </w:smartTagPr>
        <w:r>
          <w:rPr>
            <w:sz w:val="24"/>
          </w:rPr>
          <w:t>10-11-55</w:t>
        </w:r>
      </w:smartTag>
      <w:r>
        <w:rPr>
          <w:sz w:val="24"/>
        </w:rPr>
        <w:t>.</w:t>
      </w:r>
    </w:p>
    <w:p w:rsidR="004D125C" w:rsidRDefault="004D125C" w:rsidP="002275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4D125C" w:rsidSect="004D125C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27550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4D125C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7550"/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148</Words>
  <Characters>850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2004-10-22T20:05:00Z</dcterms:created>
  <dcterms:modified xsi:type="dcterms:W3CDTF">2004-10-22T20:05:00Z</dcterms:modified>
</cp:coreProperties>
</file>