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64:06:01:01.  Armed services personnel and veterans.</w:t>
      </w:r>
      <w:r>
        <w:rPr>
          <w:rFonts w:ascii="Times New Roman" w:hAnsi="Times New Roman"/>
          <w:sz w:val="24"/>
        </w:rPr>
        <w:t xml:space="preserve"> Gross receipts from retail sales to persons in the armed services of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United States</w:t>
          </w:r>
        </w:smartTag>
      </w:smartTag>
      <w:r>
        <w:rPr>
          <w:rFonts w:ascii="Times New Roman" w:hAnsi="Times New Roman"/>
          <w:sz w:val="24"/>
        </w:rPr>
        <w:t xml:space="preserve"> are subject to sales tax regardless where the merchandise is received. The fact that receipt is within a military reservation does not affect taxability of gross receipts derived from the transaction. Gross receipts from retail sales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veterans are subject to sales tax.</w:t>
      </w:r>
    </w:p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2002</w:t>
        </w:r>
      </w:smartTag>
      <w:r>
        <w:rPr>
          <w:rFonts w:ascii="Times New Roman" w:hAnsi="Times New Roman"/>
          <w:sz w:val="24"/>
        </w:rPr>
        <w:t>.</w:t>
      </w:r>
    </w:p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10-45-47.1(3).</w:t>
      </w:r>
    </w:p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10-45-2.</w:t>
      </w:r>
    </w:p>
    <w:p w:rsidR="009E077C" w:rsidRDefault="009E077C" w:rsidP="005D28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077C" w:rsidSect="009E077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D28B5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E077C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country-region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8B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2004-10-25T17:06:00Z</dcterms:created>
  <dcterms:modified xsi:type="dcterms:W3CDTF">2004-10-25T17:06:00Z</dcterms:modified>
</cp:coreProperties>
</file>