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23B" w:rsidRDefault="00CE323B" w:rsidP="00791F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b/>
          </w:rPr>
          <w:t>06:01</w:t>
        </w:r>
      </w:smartTag>
      <w:r>
        <w:rPr>
          <w:b/>
        </w:rPr>
        <w:t>:02.  Bond.</w:t>
      </w:r>
      <w:r>
        <w:t xml:space="preserve"> A cash bond endorsed in the name of the department or a bond is</w:t>
      </w:r>
      <w:smartTag w:uri="urn:schemas-microsoft-com:office:smarttags" w:element="PersonName">
        <w:r>
          <w:t>sue</w:t>
        </w:r>
      </w:smartTag>
      <w:r>
        <w:t xml:space="preserve">d by a corporate surety company authorized to do business in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in an amount sufficient to guarantee payment of tax for a six-month period is required from retailers engaged in business within the state of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in the following circumstances:</w:t>
      </w:r>
    </w:p>
    <w:p w:rsidR="00CE323B" w:rsidRDefault="00CE323B" w:rsidP="00791F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E323B" w:rsidRDefault="00CE323B" w:rsidP="00791F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A taxpayer is delinquent in either reporting or paying tax for two reporting periods in any twelve-month period;</w:t>
      </w:r>
    </w:p>
    <w:p w:rsidR="00CE323B" w:rsidRDefault="00CE323B" w:rsidP="00791F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E323B" w:rsidRDefault="00CE323B" w:rsidP="00791F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A taxpayer is engaged in a type of business which, in the experience of the department, has had problems with tax delinquency; or</w:t>
      </w:r>
    </w:p>
    <w:p w:rsidR="00CE323B" w:rsidRDefault="00CE323B" w:rsidP="00791F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E323B" w:rsidRDefault="00CE323B" w:rsidP="00791F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A taxpayer does not have sufficient unencumbered assets in this state to ensure that a possible future delinquent tax liability is collected.</w:t>
      </w:r>
    </w:p>
    <w:p w:rsidR="00CE323B" w:rsidRDefault="00CE323B" w:rsidP="00791F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E323B" w:rsidRDefault="00CE323B" w:rsidP="00791F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If a taxpayer has no prior history of tax payment, the amount of the bond is based upon the taxpayer's estimate of gross receipts in a six-month period, provided that the taxpayer's estimate is determined by the department to approximate known receipts of similar businesses.</w:t>
      </w:r>
    </w:p>
    <w:p w:rsidR="00CE323B" w:rsidRDefault="00CE323B" w:rsidP="00791F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E323B" w:rsidRDefault="00CE323B" w:rsidP="00791F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2 SDR 40, effective December 8, 1975; 5 SDR 60, effective January 25, 1979; 9 SDR 28, effective September 5, 1982; 11 SDR 1, effective July 19, 1984; 13 SDR 129, 13 SDR 134, effective July 1, 1987; 21 SDR 219, effective July 1, 1995; 28 SDR 178, effective July 1, 2002; 32 SDR 225, effective July 3, 2006.</w:t>
      </w:r>
    </w:p>
    <w:p w:rsidR="00CE323B" w:rsidRDefault="00CE323B" w:rsidP="00791F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10-45-47.1(1), 10-45D-13(1), 10-46E-11(1), 10-52A-7(1).</w:t>
      </w:r>
    </w:p>
    <w:p w:rsidR="00CE323B" w:rsidRDefault="00CE323B" w:rsidP="00791F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10-45-24, 10-45-26, 10-45D-12, 10-46E-8, 10-52A-6.</w:t>
      </w:r>
    </w:p>
    <w:p w:rsidR="00CE323B" w:rsidRDefault="00CE323B" w:rsidP="00791F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CE323B" w:rsidSect="00CE323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1FB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40054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323B"/>
    <w:rsid w:val="00CE5A95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1FBB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227</Words>
  <Characters>1298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2006-06-26T19:28:00Z</dcterms:created>
  <dcterms:modified xsi:type="dcterms:W3CDTF">2006-06-26T19:28:00Z</dcterms:modified>
</cp:coreProperties>
</file>