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44" w:rsidRDefault="00FF6444" w:rsidP="007C2B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64:06:01:50.  Tax on gross receipts.</w:t>
      </w:r>
      <w:r>
        <w:rPr>
          <w:rFonts w:ascii="Times New Roman" w:hAnsi="Times New Roman"/>
          <w:sz w:val="24"/>
        </w:rPr>
        <w:t xml:space="preserve"> Sales tax must be computed and paid to the state on taxable receipts even though such receipts include single sales on which no tax may be charged to the cus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tom</w:t>
        </w:r>
      </w:smartTag>
      <w:r>
        <w:rPr>
          <w:rFonts w:ascii="Times New Roman" w:hAnsi="Times New Roman"/>
          <w:sz w:val="24"/>
        </w:rPr>
        <w:t>er. A seller may elect to compute tax due on a transaction on an item or invoice basis. The rounding rule as defined in § 10-45-1.4 may be applied to the aggregated state and local tax or applied separately to each tax.</w:t>
      </w:r>
    </w:p>
    <w:p w:rsidR="00FF6444" w:rsidRDefault="00FF6444" w:rsidP="007C2B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F6444" w:rsidRDefault="00FF6444" w:rsidP="007C2B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 xml:space="preserve">; 30 SDR 211, effective </w:t>
      </w:r>
      <w:smartTag w:uri="urn:schemas-microsoft-com:office:smarttags" w:element="date">
        <w:smartTagPr>
          <w:attr w:name="Year" w:val="2004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2004</w:t>
        </w:r>
      </w:smartTag>
      <w:r>
        <w:rPr>
          <w:rFonts w:ascii="Times New Roman" w:hAnsi="Times New Roman"/>
          <w:sz w:val="24"/>
        </w:rPr>
        <w:t>.</w:t>
      </w:r>
    </w:p>
    <w:p w:rsidR="00FF6444" w:rsidRDefault="00FF6444" w:rsidP="007C2B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10-45-47.1.</w:t>
      </w:r>
    </w:p>
    <w:p w:rsidR="00FF6444" w:rsidRDefault="00FF6444" w:rsidP="007C2B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10-45-1.4, 10-45-2.</w:t>
      </w:r>
    </w:p>
    <w:p w:rsidR="00FF6444" w:rsidRDefault="00FF6444" w:rsidP="007C2B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F6444" w:rsidSect="00FF64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7C2B7F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  <w:rsid w:val="00FF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7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97</Words>
  <Characters>553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2004-10-25T19:01:00Z</dcterms:created>
  <dcterms:modified xsi:type="dcterms:W3CDTF">2004-10-25T19:01:00Z</dcterms:modified>
</cp:coreProperties>
</file>