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7D" w:rsidRDefault="001E5B7D" w:rsidP="00E03E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A3A47"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Hour" w:val="18"/>
          <w:attr w:name="Minute" w:val="1"/>
        </w:smartTagPr>
        <w:r w:rsidRPr="004A3A47">
          <w:rPr>
            <w:rFonts w:ascii="Times New Roman" w:hAnsi="Times New Roman"/>
            <w:b/>
            <w:sz w:val="24"/>
          </w:rPr>
          <w:t>06:01</w:t>
        </w:r>
      </w:smartTag>
      <w:r w:rsidRPr="004A3A47">
        <w:rPr>
          <w:rFonts w:ascii="Times New Roman" w:hAnsi="Times New Roman"/>
          <w:b/>
          <w:sz w:val="24"/>
        </w:rPr>
        <w:t>:69.  Direct mail.</w:t>
      </w:r>
      <w:r>
        <w:rPr>
          <w:rFonts w:ascii="Times New Roman" w:hAnsi="Times New Roman"/>
          <w:sz w:val="24"/>
        </w:rPr>
        <w:t xml:space="preserve"> Repealed.</w:t>
      </w:r>
    </w:p>
    <w:p w:rsidR="001E5B7D" w:rsidRDefault="001E5B7D" w:rsidP="00E03E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E5B7D" w:rsidRDefault="001E5B7D" w:rsidP="00E03E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F2AA5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29 SDR 177, effective July 2, 2003; repealed, SL 2010, ch 59, § 5, effective July 1, 2010.</w:t>
      </w:r>
    </w:p>
    <w:p w:rsidR="001E5B7D" w:rsidRDefault="001E5B7D" w:rsidP="00E03E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F2AA5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10-45-47.1(3).</w:t>
      </w:r>
    </w:p>
    <w:p w:rsidR="001E5B7D" w:rsidRDefault="001E5B7D" w:rsidP="00E03E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F2AA5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10-45-108.</w:t>
      </w:r>
    </w:p>
    <w:p w:rsidR="001E5B7D" w:rsidRDefault="001E5B7D" w:rsidP="00E03EF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E5B7D" w:rsidSect="001E5B7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1E5B7D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4A3A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03EF4"/>
    <w:rsid w:val="00E07147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  <w:rsid w:val="00FF2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EF4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31</Words>
  <Characters>183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lrpr14533</cp:lastModifiedBy>
  <cp:revision>2</cp:revision>
  <dcterms:created xsi:type="dcterms:W3CDTF">2004-10-25T19:06:00Z</dcterms:created>
  <dcterms:modified xsi:type="dcterms:W3CDTF">2010-07-22T14:34:00Z</dcterms:modified>
</cp:coreProperties>
</file>