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D7C" w:rsidRDefault="00EA2D7C" w:rsidP="00D009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07:01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:05.  Inst</w:t>
      </w:r>
      <w:smartTag w:uri="urn:schemas-microsoft-com:office:smarttags" w:element="PersonName">
        <w:r>
          <w:rPr>
            <w:rFonts w:ascii="Times New Roman" w:hAnsi="Times New Roman" w:cs="Times New Roman"/>
            <w:b/>
            <w:bCs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ation of irrigation equipment.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EA2D7C" w:rsidRDefault="00EA2D7C" w:rsidP="00D009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A2D7C" w:rsidRDefault="00EA2D7C" w:rsidP="00D009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6 SDR 44, effective </w:t>
      </w:r>
      <w:smartTag w:uri="urn:schemas-microsoft-com:office:smarttags" w:element="date">
        <w:smartTagPr>
          <w:attr w:name="Year" w:val="1979"/>
          <w:attr w:name="Day" w:val="8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8,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 w:cs="Times New Roman"/>
            <w:sz w:val="24"/>
            <w:szCs w:val="24"/>
          </w:rPr>
          <w:t>February 22, 1981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EA2D7C" w:rsidRDefault="00EA2D7C" w:rsidP="00D009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EA2D7C" w:rsidSect="00EA2D7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009D0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2D7C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9D0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2004-10-25T20:55:00Z</dcterms:created>
  <dcterms:modified xsi:type="dcterms:W3CDTF">2004-10-25T20:55:00Z</dcterms:modified>
</cp:coreProperties>
</file>