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385" w:rsidRDefault="00CD6385" w:rsidP="0031619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64:</w:t>
      </w:r>
      <w:smartTag w:uri="urn:schemas-microsoft-com:office:smarttags" w:element="time">
        <w:smartTagPr>
          <w:attr w:name="Minute" w:val="1"/>
          <w:attr w:name="Hour" w:val="19"/>
        </w:smartTagPr>
        <w:r>
          <w:rPr>
            <w:rFonts w:ascii="Times New Roman" w:hAnsi="Times New Roman" w:cs="Times New Roman"/>
            <w:b/>
            <w:bCs/>
            <w:sz w:val="24"/>
            <w:szCs w:val="24"/>
          </w:rPr>
          <w:t>07:01</w:t>
        </w:r>
      </w:smartTag>
      <w:r>
        <w:rPr>
          <w:rFonts w:ascii="Times New Roman" w:hAnsi="Times New Roman" w:cs="Times New Roman"/>
          <w:b/>
          <w:bCs/>
          <w:sz w:val="24"/>
          <w:szCs w:val="24"/>
        </w:rPr>
        <w:t>:13.  Contractors as consumers of construction supplies.</w:t>
      </w:r>
      <w:r>
        <w:rPr>
          <w:rFonts w:ascii="Times New Roman" w:hAnsi="Times New Roman" w:cs="Times New Roman"/>
          <w:sz w:val="24"/>
          <w:szCs w:val="24"/>
        </w:rPr>
        <w:t xml:space="preserve"> All contractors or subcontractors, regardless of the kind of contract, engaged in construction work, erecting buildings, building highways, or realty improvements are the consumers of materials and supplies purchased by them for use in their contract work. Suppliers who are licensed under the </w:t>
      </w:r>
      <w:smartTag w:uri="urn:schemas-microsoft-com:office:smarttags" w:element="place">
        <w:smartTag w:uri="urn:schemas-microsoft-com:office:smarttags" w:element="State">
          <w:r>
            <w:rPr>
              <w:rFonts w:ascii="Times New Roman" w:hAnsi="Times New Roman" w:cs="Times New Roman"/>
              <w:sz w:val="24"/>
              <w:szCs w:val="24"/>
            </w:rPr>
            <w:t>South Dakota</w:t>
          </w:r>
        </w:smartTag>
      </w:smartTag>
      <w:r>
        <w:rPr>
          <w:rFonts w:ascii="Times New Roman" w:hAnsi="Times New Roman" w:cs="Times New Roman"/>
          <w:sz w:val="24"/>
          <w:szCs w:val="24"/>
        </w:rPr>
        <w:t xml:space="preserve"> sales and use tax law must remit sales or use tax to the state on sales of materials and supplies to contractors. Contracts referred to in this section are those which do not constitute a sale of tangible personal property. Since they are not sales of tangible personal property, the contractor may not purchase for resale supplies and materials and must pay sales or use tax on the purchases. If the contract is a mixed contract in which some tangible personal property or any product transferred electronically is furnished, the contractor is considered the consumer of all property.</w:t>
      </w:r>
    </w:p>
    <w:p w:rsidR="00CD6385" w:rsidRDefault="00CD6385" w:rsidP="0031619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CD6385" w:rsidRDefault="00CD6385" w:rsidP="0031619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Source:</w:t>
      </w:r>
      <w:r>
        <w:rPr>
          <w:rFonts w:ascii="Times New Roman" w:hAnsi="Times New Roman" w:cs="Times New Roman"/>
          <w:sz w:val="24"/>
          <w:szCs w:val="24"/>
        </w:rPr>
        <w:t xml:space="preserve"> SL 1975, ch 16, § 1; 13 SDR 129, 13 SDR 134, effective </w:t>
      </w:r>
      <w:smartTag w:uri="urn:schemas-microsoft-com:office:smarttags" w:element="date">
        <w:smartTagPr>
          <w:attr w:name="Year" w:val="1987"/>
          <w:attr w:name="Day" w:val="1"/>
          <w:attr w:name="Month" w:val="7"/>
        </w:smartTagPr>
        <w:r>
          <w:rPr>
            <w:rFonts w:ascii="Times New Roman" w:hAnsi="Times New Roman" w:cs="Times New Roman"/>
            <w:sz w:val="24"/>
            <w:szCs w:val="24"/>
          </w:rPr>
          <w:t>July 1, 1987</w:t>
        </w:r>
      </w:smartTag>
      <w:r>
        <w:rPr>
          <w:rFonts w:ascii="Times New Roman" w:hAnsi="Times New Roman" w:cs="Times New Roman"/>
          <w:sz w:val="24"/>
          <w:szCs w:val="24"/>
        </w:rPr>
        <w:t xml:space="preserve">; 21 SDR 219, effective </w:t>
      </w:r>
      <w:smartTag w:uri="urn:schemas-microsoft-com:office:smarttags" w:element="date">
        <w:smartTagPr>
          <w:attr w:name="Year" w:val="1995"/>
          <w:attr w:name="Day" w:val="1"/>
          <w:attr w:name="Month" w:val="7"/>
        </w:smartTagPr>
        <w:r>
          <w:rPr>
            <w:rFonts w:ascii="Times New Roman" w:hAnsi="Times New Roman" w:cs="Times New Roman"/>
            <w:sz w:val="24"/>
            <w:szCs w:val="24"/>
          </w:rPr>
          <w:t>July 1, 1995</w:t>
        </w:r>
      </w:smartTag>
      <w:r>
        <w:rPr>
          <w:rFonts w:ascii="Times New Roman" w:hAnsi="Times New Roman" w:cs="Times New Roman"/>
          <w:sz w:val="24"/>
          <w:szCs w:val="24"/>
        </w:rPr>
        <w:t>; transferred from § 64:</w:t>
      </w:r>
      <w:smartTag w:uri="urn:schemas-microsoft-com:office:smarttags" w:element="time">
        <w:smartTagPr>
          <w:attr w:name="Minute" w:val="2"/>
          <w:attr w:name="Hour" w:val="18"/>
        </w:smartTagPr>
        <w:r>
          <w:rPr>
            <w:rFonts w:ascii="Times New Roman" w:hAnsi="Times New Roman" w:cs="Times New Roman"/>
            <w:sz w:val="24"/>
            <w:szCs w:val="24"/>
          </w:rPr>
          <w:t>06:02:23</w:t>
        </w:r>
      </w:smartTag>
      <w:r>
        <w:rPr>
          <w:rFonts w:ascii="Times New Roman" w:hAnsi="Times New Roman" w:cs="Times New Roman"/>
          <w:sz w:val="24"/>
          <w:szCs w:val="24"/>
        </w:rPr>
        <w:t xml:space="preserve">, 24 SDR 43, effective </w:t>
      </w:r>
      <w:smartTag w:uri="urn:schemas-microsoft-com:office:smarttags" w:element="date">
        <w:smartTagPr>
          <w:attr w:name="Year" w:val="1997"/>
          <w:attr w:name="Day" w:val="13"/>
          <w:attr w:name="Month" w:val="10"/>
        </w:smartTagPr>
        <w:r>
          <w:rPr>
            <w:rFonts w:ascii="Times New Roman" w:hAnsi="Times New Roman" w:cs="Times New Roman"/>
            <w:sz w:val="24"/>
            <w:szCs w:val="24"/>
          </w:rPr>
          <w:t>October 13, 1997</w:t>
        </w:r>
      </w:smartTag>
      <w:r>
        <w:rPr>
          <w:rFonts w:ascii="Times New Roman" w:hAnsi="Times New Roman" w:cs="Times New Roman"/>
          <w:sz w:val="24"/>
          <w:szCs w:val="24"/>
        </w:rPr>
        <w:t xml:space="preserve">; 35 SDR 48, effective </w:t>
      </w:r>
      <w:smartTag w:uri="urn:schemas-microsoft-com:office:smarttags" w:element="date">
        <w:smartTagPr>
          <w:attr w:name="Year" w:val="2008"/>
          <w:attr w:name="Day" w:val="8"/>
          <w:attr w:name="Month" w:val="9"/>
        </w:smartTagPr>
        <w:r>
          <w:rPr>
            <w:rFonts w:ascii="Times New Roman" w:hAnsi="Times New Roman" w:cs="Times New Roman"/>
            <w:sz w:val="24"/>
            <w:szCs w:val="24"/>
          </w:rPr>
          <w:t>September 8, 2008</w:t>
        </w:r>
      </w:smartTag>
      <w:r>
        <w:rPr>
          <w:rFonts w:ascii="Times New Roman" w:hAnsi="Times New Roman" w:cs="Times New Roman"/>
          <w:sz w:val="24"/>
          <w:szCs w:val="24"/>
        </w:rPr>
        <w:t>.</w:t>
      </w:r>
    </w:p>
    <w:p w:rsidR="00CD6385" w:rsidRDefault="00CD6385" w:rsidP="0031619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General Authority:</w:t>
      </w:r>
      <w:r>
        <w:rPr>
          <w:rFonts w:ascii="Times New Roman" w:hAnsi="Times New Roman" w:cs="Times New Roman"/>
          <w:sz w:val="24"/>
          <w:szCs w:val="24"/>
        </w:rPr>
        <w:t xml:space="preserve"> SDCL 10-46-35.1(3).</w:t>
      </w:r>
    </w:p>
    <w:p w:rsidR="00CD6385" w:rsidRDefault="00CD6385" w:rsidP="0031619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Law Implemented:</w:t>
      </w:r>
      <w:r>
        <w:rPr>
          <w:rFonts w:ascii="Times New Roman" w:hAnsi="Times New Roman" w:cs="Times New Roman"/>
          <w:sz w:val="24"/>
          <w:szCs w:val="24"/>
        </w:rPr>
        <w:t xml:space="preserve"> SDCL 10-46-5.</w:t>
      </w:r>
    </w:p>
    <w:p w:rsidR="00CD6385" w:rsidRDefault="00CD6385" w:rsidP="0031619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CD6385" w:rsidRDefault="00CD6385" w:rsidP="0031619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Declaratory Rulings:</w:t>
      </w:r>
      <w:r>
        <w:rPr>
          <w:rFonts w:ascii="Times New Roman" w:hAnsi="Times New Roman" w:cs="Times New Roman"/>
          <w:sz w:val="24"/>
          <w:szCs w:val="24"/>
        </w:rPr>
        <w:t xml:space="preserve"> A contractor who installs a pipe organ in a church is subject to sales and use tax on the materials used in performance of the contract. Secretary of Revenue Declaratory Ruling No. 78-1.</w:t>
      </w:r>
    </w:p>
    <w:p w:rsidR="00CD6385" w:rsidRDefault="00CD6385" w:rsidP="0031619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t>A company which removes forms from septic tanks, which are fabricated by another company, is performing services which become part of tangible personal property and is not performing under a realty improvement contract, and, as such, is subject to the sales tax and not to the contractors' excise tax. Secretary of Revenue Declaratory Ruling No. 81-1.</w:t>
      </w:r>
    </w:p>
    <w:p w:rsidR="00CD6385" w:rsidRDefault="00CD6385" w:rsidP="0031619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sectPr w:rsidR="00CD6385" w:rsidSect="00CD638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3EC8"/>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48B0"/>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22E9"/>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03CF"/>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95"/>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692D"/>
    <w:rsid w:val="00387FA6"/>
    <w:rsid w:val="003940E1"/>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365B"/>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10DF"/>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087E"/>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4C37"/>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192C"/>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61150"/>
    <w:rsid w:val="00B617C3"/>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E7CF7"/>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83A"/>
    <w:rsid w:val="00CD5A01"/>
    <w:rsid w:val="00CD6385"/>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596E"/>
    <w:rsid w:val="00D2611E"/>
    <w:rsid w:val="00D267F5"/>
    <w:rsid w:val="00D33198"/>
    <w:rsid w:val="00D37C30"/>
    <w:rsid w:val="00D40FA6"/>
    <w:rsid w:val="00D4160F"/>
    <w:rsid w:val="00D52494"/>
    <w:rsid w:val="00D5399E"/>
    <w:rsid w:val="00D55A4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365"/>
    <w:rsid w:val="00E27545"/>
    <w:rsid w:val="00E32A5A"/>
    <w:rsid w:val="00E406D1"/>
    <w:rsid w:val="00E4564B"/>
    <w:rsid w:val="00E470B1"/>
    <w:rsid w:val="00E50D19"/>
    <w:rsid w:val="00E52199"/>
    <w:rsid w:val="00E52A02"/>
    <w:rsid w:val="00E60AA0"/>
    <w:rsid w:val="00E650A7"/>
    <w:rsid w:val="00E67085"/>
    <w:rsid w:val="00E7198B"/>
    <w:rsid w:val="00E74275"/>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B7568"/>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195"/>
    <w:pPr>
      <w:widowControl w:val="0"/>
      <w:autoSpaceDE w:val="0"/>
      <w:autoSpaceDN w:val="0"/>
    </w:pPr>
    <w:rPr>
      <w:rFonts w:ascii="Times" w:hAnsi="Times" w:cs="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271</Words>
  <Characters>1550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2008-09-07T18:59:00Z</dcterms:created>
  <dcterms:modified xsi:type="dcterms:W3CDTF">2008-09-07T18:59:00Z</dcterms:modified>
</cp:coreProperties>
</file>