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5BAD" w:rsidRDefault="00F55BAD" w:rsidP="000C5FD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w:t>
      </w:r>
      <w:smartTag w:uri="urn:schemas-microsoft-com:office:smarttags" w:element="time">
        <w:smartTagPr>
          <w:attr w:name="Minute" w:val="1"/>
          <w:attr w:name="Hour" w:val="19"/>
        </w:smartTagPr>
        <w:r>
          <w:rPr>
            <w:rFonts w:ascii="Times New Roman" w:hAnsi="Times New Roman" w:cs="Times New Roman"/>
            <w:b/>
            <w:bCs/>
            <w:sz w:val="24"/>
            <w:szCs w:val="24"/>
          </w:rPr>
          <w:t>07:01</w:t>
        </w:r>
      </w:smartTag>
      <w:r>
        <w:rPr>
          <w:rFonts w:ascii="Times New Roman" w:hAnsi="Times New Roman" w:cs="Times New Roman"/>
          <w:b/>
          <w:bCs/>
          <w:sz w:val="24"/>
          <w:szCs w:val="24"/>
        </w:rPr>
        <w:t>:14.  Furnishing of equipment.</w:t>
      </w:r>
      <w:r>
        <w:rPr>
          <w:rFonts w:ascii="Times New Roman" w:hAnsi="Times New Roman" w:cs="Times New Roman"/>
          <w:sz w:val="24"/>
          <w:szCs w:val="24"/>
        </w:rPr>
        <w:t xml:space="preserve"> A contractor, by separate contract, who furnishes equipment which is not essential to the realty improvement or structure and is not permanently attached to the realty is considered as making sales of tangible personal property. The sales of such equipment are subject to sales or use tax unless they are sold to a tax exempt entity.</w:t>
      </w:r>
    </w:p>
    <w:p w:rsidR="00F55BAD" w:rsidRDefault="00F55BAD" w:rsidP="000C5FD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F55BAD" w:rsidRDefault="00F55BAD" w:rsidP="000C5FD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cs="Times New Roman"/>
            <w:sz w:val="24"/>
            <w:szCs w:val="24"/>
          </w:rPr>
          <w:t>July 1, 1987</w:t>
        </w:r>
      </w:smartTag>
      <w:r>
        <w:rPr>
          <w:rFonts w:ascii="Times New Roman" w:hAnsi="Times New Roman" w:cs="Times New Roman"/>
          <w:sz w:val="24"/>
          <w:szCs w:val="24"/>
        </w:rPr>
        <w:t xml:space="preserve">; 21 SDR 219, effective </w:t>
      </w:r>
      <w:smartTag w:uri="urn:schemas-microsoft-com:office:smarttags" w:element="date">
        <w:smartTagPr>
          <w:attr w:name="Year" w:val="1995"/>
          <w:attr w:name="Day" w:val="1"/>
          <w:attr w:name="Month" w:val="7"/>
        </w:smartTagPr>
        <w:r>
          <w:rPr>
            <w:rFonts w:ascii="Times New Roman" w:hAnsi="Times New Roman" w:cs="Times New Roman"/>
            <w:sz w:val="24"/>
            <w:szCs w:val="24"/>
          </w:rPr>
          <w:t>July 1, 1995</w:t>
        </w:r>
      </w:smartTag>
      <w:r>
        <w:rPr>
          <w:rFonts w:ascii="Times New Roman" w:hAnsi="Times New Roman" w:cs="Times New Roman"/>
          <w:sz w:val="24"/>
          <w:szCs w:val="24"/>
        </w:rPr>
        <w:t>; transferred from § 64:</w:t>
      </w:r>
      <w:smartTag w:uri="urn:schemas-microsoft-com:office:smarttags" w:element="time">
        <w:smartTagPr>
          <w:attr w:name="Minute" w:val="2"/>
          <w:attr w:name="Hour" w:val="18"/>
        </w:smartTagPr>
        <w:r>
          <w:rPr>
            <w:rFonts w:ascii="Times New Roman" w:hAnsi="Times New Roman" w:cs="Times New Roman"/>
            <w:sz w:val="24"/>
            <w:szCs w:val="24"/>
          </w:rPr>
          <w:t>06:02:24</w:t>
        </w:r>
      </w:smartTag>
      <w:r>
        <w:rPr>
          <w:rFonts w:ascii="Times New Roman" w:hAnsi="Times New Roman" w:cs="Times New Roman"/>
          <w:sz w:val="24"/>
          <w:szCs w:val="24"/>
        </w:rPr>
        <w:t xml:space="preserve">, 24 SDR 43, effective </w:t>
      </w:r>
      <w:smartTag w:uri="urn:schemas-microsoft-com:office:smarttags" w:element="date">
        <w:smartTagPr>
          <w:attr w:name="Year" w:val="1997"/>
          <w:attr w:name="Day" w:val="13"/>
          <w:attr w:name="Month" w:val="10"/>
        </w:smartTagPr>
        <w:r>
          <w:rPr>
            <w:rFonts w:ascii="Times New Roman" w:hAnsi="Times New Roman" w:cs="Times New Roman"/>
            <w:sz w:val="24"/>
            <w:szCs w:val="24"/>
          </w:rPr>
          <w:t>October 13, 1997</w:t>
        </w:r>
      </w:smartTag>
      <w:r>
        <w:rPr>
          <w:rFonts w:ascii="Times New Roman" w:hAnsi="Times New Roman" w:cs="Times New Roman"/>
          <w:sz w:val="24"/>
          <w:szCs w:val="24"/>
        </w:rPr>
        <w:t>.</w:t>
      </w:r>
    </w:p>
    <w:p w:rsidR="00F55BAD" w:rsidRDefault="00F55BAD" w:rsidP="000C5FD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10-45-47.1, 10-46-35.1.</w:t>
      </w:r>
    </w:p>
    <w:p w:rsidR="00F55BAD" w:rsidRDefault="00F55BAD" w:rsidP="000C5FD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10-45-2, 10-46-2.</w:t>
      </w:r>
    </w:p>
    <w:p w:rsidR="00F55BAD" w:rsidRDefault="00F55BAD" w:rsidP="000C5FD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F55BAD" w:rsidSect="00F55BAD">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0C5FD8"/>
    <w:rsid w:val="001759A3"/>
    <w:rsid w:val="001961A6"/>
    <w:rsid w:val="001969D1"/>
    <w:rsid w:val="00213F8B"/>
    <w:rsid w:val="002331DF"/>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8B4366"/>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4191B"/>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55BAD"/>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5FD8"/>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97</Words>
  <Characters>554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2004-10-25T20:58:00Z</dcterms:created>
  <dcterms:modified xsi:type="dcterms:W3CDTF">2004-10-25T20:58:00Z</dcterms:modified>
</cp:coreProperties>
</file>