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64:07:01:20.  Application of contractors' excise tax to projects involving items used to store and dispense fuel.</w:t>
      </w:r>
      <w:r>
        <w:rPr>
          <w:rFonts w:ascii="Times New Roman" w:hAnsi="Times New Roman" w:cs="Times New Roman"/>
          <w:sz w:val="24"/>
          <w:szCs w:val="24"/>
        </w:rPr>
        <w:t xml:space="preserve"> Any contractor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ing, performing maintenance upon, or repairing items used to store and dispense fuel are subject to contractors' excise tax.</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Any contractor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ing items used to store and dispense fuel owe contractors' excise tax on the gross receipts and use tax on the items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ed and other materials used in the project. However, items used by the contractor upon which sales or use tax was paid are not subject to use tax.</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Any contractor performing maintenance upon or repairing items used to store and dispense fuel owe contractors' excise tax on the gross receipts and use tax on any material used to maintain or repair the items. However, items used by the contractor upon which sales or use tax was paid are not subject to use tax.</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Typical components of a fuel storage and dispensing system include:</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Fuel storage tank which may be located above or below ground;</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Fuel storage tank foundation which the fuel storage tank rests upon. The foundation may be located above or below ground;</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Fuel dispenser;</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(4)  </w:t>
      </w:r>
      <w:smartTag w:uri="urn:schemas-microsoft-com:office:smarttags" w:element="place">
        <w:r>
          <w:rPr>
            <w:rFonts w:ascii="Times New Roman" w:hAnsi="Times New Roman" w:cs="Times New Roman"/>
            <w:sz w:val="24"/>
            <w:szCs w:val="24"/>
          </w:rPr>
          <w:t>Island</w:t>
        </w:r>
      </w:smartTag>
      <w:r>
        <w:rPr>
          <w:rFonts w:ascii="Times New Roman" w:hAnsi="Times New Roman" w:cs="Times New Roman"/>
          <w:sz w:val="24"/>
          <w:szCs w:val="24"/>
        </w:rPr>
        <w:t xml:space="preserve"> which is the foundation upon which the fuel dispenser is placed;</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(5)  Submersible pump which moves the fuel from the tank to a dispenser;</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(6)  Pump housing which encloses the submersible pump;</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(7)  Piping which connects the fuel dispensers to the fuel storage tanks. Piping is also used to vent the fuel storage tank and to fill the fuel storage tanks;</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(8)  Spill container which collects fuel that overflows from the fill pipe. The spill container is usu</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y underground, connected to the fill pipe;</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(9)  Wiring which brings electricity from a power source directly to the submersible pump, fuel dispensers, lights, monitors, and other electrical equipment;</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(10)  Electronic monitor which determines the amount of fuel in the tank. It may also detect leaks in the tank. The electronic monitor is usu</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y mounted on or inside the fuel storage tank;</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(11)  Electronic monitor display unit which displays information collected by the electronic monitor. Typic</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y the display unit is similar to a computer screen and is located in a building used to control the dispensing of the fuel;</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(12)  Canopy which is a shelter structure over the fuel dispensers; and</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(13)  Lights which are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ed on or near the island, or on the canopy to illuminate the area.</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28 SDR 69, effective </w:t>
      </w:r>
      <w:smartTag w:uri="urn:schemas-microsoft-com:office:smarttags" w:element="date">
        <w:smartTagPr>
          <w:attr w:name="Year" w:val="2001"/>
          <w:attr w:name="Day" w:val="21"/>
          <w:attr w:name="Month" w:val="11"/>
        </w:smartTagPr>
        <w:r>
          <w:rPr>
            <w:rFonts w:ascii="Times New Roman" w:hAnsi="Times New Roman" w:cs="Times New Roman"/>
            <w:sz w:val="24"/>
            <w:szCs w:val="24"/>
          </w:rPr>
          <w:t>November 21, 2001</w:t>
        </w:r>
      </w:smartTag>
      <w:r>
        <w:rPr>
          <w:rFonts w:ascii="Times New Roman" w:hAnsi="Times New Roman" w:cs="Times New Roman"/>
          <w:sz w:val="24"/>
          <w:szCs w:val="24"/>
        </w:rPr>
        <w:t>.</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10-46A-19(3).</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10-46A-2.2.</w:t>
      </w:r>
    </w:p>
    <w:p w:rsidR="007D4F1F" w:rsidRDefault="007D4F1F" w:rsidP="007600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7D4F1F" w:rsidSect="007D4F1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7600A5"/>
    <w:rsid w:val="007D4F1F"/>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00A5"/>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385</Words>
  <Characters>2197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2004-10-25T21:00:00Z</dcterms:created>
  <dcterms:modified xsi:type="dcterms:W3CDTF">2004-10-25T21:00:00Z</dcterms:modified>
</cp:coreProperties>
</file>