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4897" w:rsidRDefault="009D4897" w:rsidP="0028008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64:09:01:05.  Exemption of newspaper print.</w:t>
      </w:r>
      <w:r>
        <w:rPr>
          <w:rFonts w:ascii="Times New Roman" w:hAnsi="Times New Roman"/>
          <w:sz w:val="24"/>
        </w:rPr>
        <w:t xml:space="preserve"> Repealed.</w:t>
      </w:r>
    </w:p>
    <w:p w:rsidR="009D4897" w:rsidRDefault="009D4897" w:rsidP="0028008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D4897" w:rsidRDefault="009D4897" w:rsidP="0028008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5 SDR 60, effective January 25, 1979; 13 SDR 129, 13 SDR 134, effective July 1, 1987; 20 SDR 196, effective February 22, 1994; 21 SDR 219, effective July 1, 1995; repealed, 25 SDR 167, effective July 1, 1999.</w:t>
      </w:r>
    </w:p>
    <w:p w:rsidR="009D4897" w:rsidRDefault="009D4897" w:rsidP="0028008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D4897" w:rsidSect="009D4897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80080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D4897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4191B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80080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44</Words>
  <Characters>252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2004-10-28T19:39:00Z</dcterms:created>
  <dcterms:modified xsi:type="dcterms:W3CDTF">2004-10-28T19:39:00Z</dcterms:modified>
</cp:coreProperties>
</file>