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490B" w:rsidRDefault="009E490B" w:rsidP="000B0A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64:16:01:01.  </w:t>
      </w:r>
      <w:r>
        <w:rPr>
          <w:b/>
          <w:sz w:val="24"/>
        </w:rPr>
        <w:t>Boat identification numbers -- Display</w:t>
      </w:r>
      <w:r>
        <w:rPr>
          <w:rFonts w:ascii="Times New Roman" w:hAnsi="Times New Roman"/>
          <w:b/>
          <w:sz w:val="24"/>
        </w:rPr>
        <w:t xml:space="preserve">. </w:t>
      </w:r>
      <w:r>
        <w:rPr>
          <w:rFonts w:ascii="Times New Roman" w:hAnsi="Times New Roman"/>
          <w:sz w:val="24"/>
        </w:rPr>
        <w:t>The boat identification number assigned pursuant to SDCL 32-3A-5 comprises the letters "SD" followed by a group of three numbers followed by two letters. The owner must permanently and securely display the numbers on each side of the forward part of the motorboat so that the numbers are clearly visible and readable at a distance of 100 feet on a clear day without the aid of a magnifying device when the motorboat is in the water. The numbers displayed must be a plain block design.</w:t>
      </w:r>
    </w:p>
    <w:p w:rsidR="009E490B" w:rsidRDefault="009E490B" w:rsidP="000B0A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E490B" w:rsidRDefault="009E490B" w:rsidP="000B0A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numbers must be a color that contrasts with the color of the vessel and be placed to read from left to right. A space equal to one letter or number must be left between the letters "SD" and the group of four numbers that follows. Another space equal to one letter or number must be left between the group of four numbers and the final group of two letters. Annual number validation decals must be displayed adjacent to the numbers on motorized vessels or on each side of the forward part of the vessel on nonmotorized vessels and must be readily visible. No numbers or letters other than the assigned identification numbers may appear on the forward part of the vessel.</w:t>
      </w:r>
    </w:p>
    <w:p w:rsidR="009E490B" w:rsidRDefault="009E490B" w:rsidP="000B0A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E490B" w:rsidRDefault="009E490B" w:rsidP="000B0A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36, effective November 12, 1975; 5 SDR 108, effective June 28, 1979; 10 SDR 76, 10 SDR 102, effective July 1, 1984; 16 SDR 32, effective August 20, 1989; 17 SDR 188, effective June 13, 1991, and July 1, 1991; 21 SDR 148, effective March 6, 1995; transferred from § 41:04:05:01, 24 SDR 31, effective September 17, 1997; 24 SDR 180, effective July 1, 1998; 37 SDR 48, effective September 21, 2010.</w:t>
      </w:r>
    </w:p>
    <w:p w:rsidR="009E490B" w:rsidRDefault="009E490B" w:rsidP="000B0A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32-3A-5.</w:t>
      </w:r>
    </w:p>
    <w:p w:rsidR="009E490B" w:rsidRDefault="009E490B" w:rsidP="000B0A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32-3A-5.</w:t>
      </w:r>
    </w:p>
    <w:p w:rsidR="009E490B" w:rsidRDefault="009E490B" w:rsidP="000B0A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E490B" w:rsidSect="009E490B">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B0AC9"/>
    <w:rsid w:val="000B0AC9"/>
    <w:rsid w:val="00993ACD"/>
    <w:rsid w:val="009E490B"/>
    <w:rsid w:val="00DD60F6"/>
    <w:rsid w:val="00E8468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AC9"/>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B0AC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B0AC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255</Words>
  <Characters>1460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cp:lastPrinted>2010-09-08T19:47:00Z</cp:lastPrinted>
  <dcterms:created xsi:type="dcterms:W3CDTF">2010-09-08T19:46:00Z</dcterms:created>
  <dcterms:modified xsi:type="dcterms:W3CDTF">2010-09-08T19:47:00Z</dcterms:modified>
</cp:coreProperties>
</file>