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180B" w:rsidRDefault="00C2180B" w:rsidP="00F156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64:27:01:16.  Limitations of deductions.</w:t>
      </w:r>
      <w:r>
        <w:rPr>
          <w:rFonts w:ascii="Times New Roman" w:hAnsi="Times New Roman" w:cs="Times New Roman"/>
          <w:sz w:val="24"/>
          <w:szCs w:val="24"/>
        </w:rPr>
        <w:t xml:space="preserve"> Deductions allowed in SDCL 10-39-45.2(6) are limited to expenditures incurred in production activities in this state.</w:t>
      </w:r>
    </w:p>
    <w:p w:rsidR="00C2180B" w:rsidRDefault="00C2180B" w:rsidP="00F156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2180B" w:rsidRDefault="00C2180B" w:rsidP="00F156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2 SDR 21, effective </w:t>
      </w:r>
      <w:smartTag w:uri="urn:schemas-microsoft-com:office:smarttags" w:element="date">
        <w:smartTagPr>
          <w:attr w:name="Year" w:val="1975"/>
          <w:attr w:name="Day" w:val="18"/>
          <w:attr w:name="Month" w:val="9"/>
        </w:smartTagPr>
        <w:r>
          <w:rPr>
            <w:rFonts w:ascii="Times New Roman" w:hAnsi="Times New Roman" w:cs="Times New Roman"/>
            <w:sz w:val="24"/>
            <w:szCs w:val="24"/>
          </w:rPr>
          <w:t>September 18, 1975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1987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1995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C2180B" w:rsidRDefault="00C2180B" w:rsidP="00F156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10-39-49.</w:t>
      </w:r>
    </w:p>
    <w:p w:rsidR="00C2180B" w:rsidRDefault="00C2180B" w:rsidP="00F156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10-39-45.2(6).</w:t>
      </w:r>
    </w:p>
    <w:p w:rsidR="00C2180B" w:rsidRDefault="00C2180B" w:rsidP="00F156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2180B" w:rsidRDefault="00C2180B" w:rsidP="00F156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Declaratory Ruling:</w:t>
      </w:r>
      <w:r>
        <w:rPr>
          <w:rFonts w:ascii="Times New Roman" w:hAnsi="Times New Roman" w:cs="Times New Roman"/>
          <w:sz w:val="24"/>
          <w:szCs w:val="24"/>
        </w:rPr>
        <w:t xml:space="preserve"> The formula for determining net profit for mineral extraction tax on profit of minerals extracted in-state and shipped out-of-state for processing, where N = net profit, G = total gross yield, AS = in-state administrative costs and salaries, TS = South Dakota state and local taxes, CS = allowable costs incurred in-state, CO = allowable costs incurred out-of-state, and GS = gross yield from South Dakota minerals, is as follows:</w:t>
      </w:r>
    </w:p>
    <w:p w:rsidR="00C2180B" w:rsidRDefault="00C2180B" w:rsidP="00F156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2180B" w:rsidRDefault="00C2180B" w:rsidP="00F156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N = GS - (AS + TS + CS) - CO  x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GS </w:t>
      </w:r>
    </w:p>
    <w:p w:rsidR="00C2180B" w:rsidRDefault="00C2180B" w:rsidP="00F156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G </w:t>
      </w:r>
    </w:p>
    <w:p w:rsidR="00C2180B" w:rsidRDefault="00C2180B" w:rsidP="00F156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2180B" w:rsidRDefault="00C2180B" w:rsidP="00F156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Secretary of Revenue Declaratory Ruling No. 77-9.</w:t>
      </w:r>
    </w:p>
    <w:p w:rsidR="00C2180B" w:rsidRDefault="00C2180B" w:rsidP="00F156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C2180B" w:rsidSect="00C2180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2180B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EC39C0"/>
    <w:rsid w:val="00F04922"/>
    <w:rsid w:val="00F13199"/>
    <w:rsid w:val="00F156DC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56DC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140</Words>
  <Characters>798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2004-10-28T22:00:00Z</dcterms:created>
  <dcterms:modified xsi:type="dcterms:W3CDTF">2004-10-28T22:01:00Z</dcterms:modified>
</cp:coreProperties>
</file>