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12:53:01:02.  Guidelines for commercial feeds.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 xml:space="preserve">he secretary shall follow the </w:t>
      </w:r>
      <w:r>
        <w:rPr>
          <w:rFonts w:ascii="Times New Roman" w:hAnsi="Times New Roman"/>
          <w:sz w:val="24"/>
          <w:lang w:val="en-US" w:bidi="en-US" w:eastAsia="en-US"/>
        </w:rPr>
        <w:t>model bill and regulations from the 2023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b w:val="0"/>
          <w:sz w:val="24"/>
        </w:rPr>
        <w:t>Official Publication of the Association of American Feed Control Officials, Incorporated</w:t>
      </w:r>
      <w:r>
        <w:rPr>
          <w:rFonts w:ascii="Times New Roman" w:hAnsi="Times New Roman"/>
          <w:sz w:val="24"/>
        </w:rPr>
        <w:t xml:space="preserve">. </w:t>
      </w:r>
      <w:r>
        <w:rPr>
          <w:rFonts w:ascii="Times New Roman" w:hAnsi="Times New Roman"/>
          <w:sz w:val="24"/>
          <w:lang w:val="en-US" w:bidi="en-US" w:eastAsia="en-US"/>
        </w:rPr>
        <w:t xml:space="preserve">The secretary shall insert 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>he term "secretary of</w:t>
      </w:r>
      <w:r>
        <w:rPr>
          <w:rFonts w:ascii="Times New Roman" w:hAnsi="Times New Roman"/>
          <w:sz w:val="24"/>
          <w:lang w:val="en-US" w:bidi="en-US" w:eastAsia="en-US"/>
        </w:rPr>
        <w:t xml:space="preserve"> the Department of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>griculture</w:t>
      </w:r>
      <w:r>
        <w:rPr>
          <w:rFonts w:ascii="Times New Roman" w:hAnsi="Times New Roman"/>
          <w:sz w:val="24"/>
          <w:lang w:val="en-US" w:bidi="en-US" w:eastAsia="en-US"/>
        </w:rPr>
        <w:t xml:space="preserve"> and Natural Resources</w:t>
      </w:r>
      <w:r>
        <w:rPr>
          <w:rFonts w:ascii="Times New Roman" w:hAnsi="Times New Roman"/>
          <w:sz w:val="24"/>
        </w:rPr>
        <w:t xml:space="preserve">" </w:t>
      </w:r>
      <w:r>
        <w:rPr>
          <w:rFonts w:ascii="Times New Roman" w:hAnsi="Times New Roman"/>
          <w:sz w:val="24"/>
        </w:rPr>
        <w:t xml:space="preserve">in the blank spaces contained in the </w:t>
      </w:r>
      <w:r>
        <w:rPr>
          <w:rFonts w:ascii="Times New Roman" w:hAnsi="Times New Roman"/>
          <w:sz w:val="24"/>
          <w:lang w:val="en-US" w:bidi="en-US" w:eastAsia="en-US"/>
        </w:rPr>
        <w:t>model bill and r</w:t>
      </w:r>
      <w:r>
        <w:rPr>
          <w:rFonts w:ascii="Times New Roman" w:hAnsi="Times New Roman"/>
          <w:sz w:val="24"/>
          <w:lang w:val="en-US" w:bidi="en-US" w:eastAsia="en-US"/>
        </w:rPr>
        <w:t>egulations.</w:t>
      </w:r>
      <w:r>
        <w:rPr>
          <w:rFonts w:ascii="Times New Roman" w:hAnsi="Times New Roman"/>
          <w:sz w:val="24"/>
        </w:rPr>
        <w:t xml:space="preserve"> The secretary shall </w:t>
      </w:r>
      <w:r>
        <w:rPr>
          <w:rFonts w:ascii="Times New Roman" w:hAnsi="Times New Roman"/>
          <w:sz w:val="24"/>
        </w:rPr>
        <w:t>follow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chapter </w:t>
      </w:r>
      <w:r>
        <w:rPr>
          <w:rFonts w:ascii="Times New Roman" w:hAnsi="Times New Roman"/>
          <w:sz w:val="24"/>
        </w:rPr>
        <w:t xml:space="preserve">39-14, </w:t>
      </w:r>
      <w:r>
        <w:rPr>
          <w:rFonts w:ascii="Times New Roman" w:hAnsi="Times New Roman"/>
          <w:sz w:val="24"/>
          <w:lang w:val="en-US" w:bidi="en-US" w:eastAsia="en-US"/>
        </w:rPr>
        <w:t xml:space="preserve">and </w:t>
      </w:r>
      <w:r>
        <w:rPr>
          <w:rFonts w:ascii="Times New Roman" w:hAnsi="Times New Roman"/>
          <w:sz w:val="24"/>
        </w:rPr>
        <w:t>21 C.F.R. Parts 225, 226, 510, 558, 573, 582, and 589.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effective December 26, 1982; 12 SDR 128, 12 SDR 154, effective July 1, 1986; 14 SDR 95, effective January 10, 1988</w:t>
      </w:r>
      <w:r>
        <w:rPr>
          <w:rFonts w:ascii="Times New Roman" w:hAnsi="Times New Roman"/>
          <w:sz w:val="24"/>
          <w:lang w:val="en-US" w:bidi="en-US" w:eastAsia="en-US"/>
        </w:rPr>
        <w:t>; SL 2021, ch 1, §§ 8, 19, effective April 19, 2021</w:t>
      </w:r>
      <w:r>
        <w:rPr>
          <w:rFonts w:ascii="Times New Roman" w:hAnsi="Times New Roman"/>
          <w:sz w:val="24"/>
          <w:lang w:val="en-US" w:bidi="en-US" w:eastAsia="en-US"/>
        </w:rPr>
        <w:t>; 50 SDR 47, effective October 19,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39-14-60.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39-14-60, 39-14-61.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Reference: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Model Bill and Regulations,</w:t>
      </w:r>
      <w:r>
        <w:rPr>
          <w:rFonts w:ascii="Times New Roman" w:hAnsi="Times New Roman"/>
          <w:sz w:val="24"/>
        </w:rPr>
        <w:t xml:space="preserve"> pages </w:t>
      </w:r>
      <w:r>
        <w:rPr>
          <w:rFonts w:ascii="Times New Roman" w:hAnsi="Times New Roman"/>
          <w:sz w:val="24"/>
          <w:lang w:val="en-US" w:bidi="en-US" w:eastAsia="en-US"/>
        </w:rPr>
        <w:t>107</w:t>
      </w:r>
      <w:r>
        <w:rPr>
          <w:rFonts w:ascii="Times New Roman" w:hAnsi="Times New Roman"/>
          <w:sz w:val="24"/>
        </w:rPr>
        <w:t xml:space="preserve"> through </w:t>
      </w:r>
      <w:r>
        <w:rPr>
          <w:rFonts w:ascii="Times New Roman" w:hAnsi="Times New Roman"/>
          <w:sz w:val="24"/>
          <w:lang w:val="en-US" w:bidi="en-US" w:eastAsia="en-US"/>
        </w:rPr>
        <w:t>233, in</w:t>
      </w:r>
      <w:r>
        <w:rPr>
          <w:rFonts w:ascii="Times New Roman" w:hAnsi="Times New Roman"/>
          <w:sz w:val="24"/>
          <w:lang w:val="en-US" w:bidi="en-US" w:eastAsia="en-US"/>
        </w:rPr>
        <w:t>clusive</w:t>
      </w:r>
      <w:r>
        <w:rPr>
          <w:rFonts w:ascii="Times New Roman" w:hAnsi="Times New Roman"/>
          <w:sz w:val="24"/>
        </w:rPr>
        <w:t xml:space="preserve">, </w:t>
      </w:r>
      <w:r>
        <w:rPr>
          <w:rFonts w:ascii="Times New Roman" w:hAnsi="Times New Roman"/>
          <w:sz w:val="24"/>
          <w:lang w:val="en-US" w:bidi="en-US" w:eastAsia="en-US"/>
        </w:rPr>
        <w:t xml:space="preserve">of </w:t>
      </w:r>
      <w:r>
        <w:rPr>
          <w:rFonts w:ascii="Times New Roman" w:hAnsi="Times New Roman"/>
          <w:b w:val="0"/>
          <w:sz w:val="24"/>
          <w:lang w:val="en-US" w:bidi="en-US" w:eastAsia="en-US"/>
        </w:rPr>
        <w:t>t</w:t>
      </w:r>
      <w:r>
        <w:rPr>
          <w:rFonts w:ascii="Times New Roman" w:hAnsi="Times New Roman"/>
          <w:b w:val="0"/>
          <w:sz w:val="24"/>
        </w:rPr>
        <w:t xml:space="preserve">he </w:t>
      </w:r>
      <w:r>
        <w:rPr>
          <w:rFonts w:ascii="Times New Roman" w:hAnsi="Times New Roman"/>
          <w:b w:val="0"/>
          <w:sz w:val="24"/>
          <w:lang w:val="en-US" w:bidi="en-US" w:eastAsia="en-US"/>
        </w:rPr>
        <w:t xml:space="preserve">2023 </w:t>
      </w:r>
      <w:r>
        <w:rPr>
          <w:rFonts w:ascii="Times New Roman" w:hAnsi="Times New Roman"/>
          <w:b w:val="0"/>
          <w:sz w:val="24"/>
        </w:rPr>
        <w:t>Official Publication</w:t>
      </w:r>
      <w:r>
        <w:rPr>
          <w:rFonts w:ascii="Times New Roman" w:hAnsi="Times New Roman"/>
          <w:b w:val="0"/>
          <w:sz w:val="24"/>
          <w:lang w:val="en-US" w:bidi="en-US" w:eastAsia="en-US"/>
        </w:rPr>
        <w:t>, published</w:t>
      </w:r>
      <w:r>
        <w:rPr>
          <w:rFonts w:ascii="Times New Roman" w:hAnsi="Times New Roman"/>
          <w:b w:val="0"/>
          <w:sz w:val="24"/>
        </w:rPr>
        <w:t xml:space="preserve"> </w:t>
      </w:r>
      <w:r>
        <w:rPr>
          <w:rFonts w:ascii="Times New Roman" w:hAnsi="Times New Roman"/>
          <w:b w:val="0"/>
          <w:sz w:val="24"/>
          <w:lang w:val="en-US" w:bidi="en-US" w:eastAsia="en-US"/>
        </w:rPr>
        <w:t>by</w:t>
      </w:r>
      <w:r>
        <w:rPr>
          <w:rFonts w:ascii="Times New Roman" w:hAnsi="Times New Roman"/>
          <w:b w:val="0"/>
          <w:sz w:val="24"/>
        </w:rPr>
        <w:t xml:space="preserve"> the Association of American Feed Control Officials, Incorporated</w:t>
      </w:r>
      <w:r>
        <w:rPr>
          <w:rFonts w:ascii="Times New Roman" w:hAnsi="Times New Roman"/>
          <w:sz w:val="24"/>
        </w:rPr>
        <w:t xml:space="preserve">. Copies may be obtained </w:t>
      </w:r>
      <w:r>
        <w:rPr>
          <w:rFonts w:ascii="Times New Roman" w:hAnsi="Times New Roman"/>
          <w:sz w:val="24"/>
          <w:lang w:val="en-US" w:bidi="en-US" w:eastAsia="en-US"/>
        </w:rPr>
        <w:t>onlin</w:t>
      </w:r>
      <w:r>
        <w:rPr>
          <w:rFonts w:ascii="Times New Roman" w:hAnsi="Times New Roman"/>
          <w:sz w:val="24"/>
          <w:lang w:val="en-US" w:bidi="en-US" w:eastAsia="en-US"/>
        </w:rPr>
        <w:t xml:space="preserve">e at </w:t>
      </w:r>
      <w:hyperlink xmlns:r="http://schemas.openxmlformats.org/officeDocument/2006/relationships" r:id="R2">
        <w:r>
          <w:rPr>
            <w:rStyle w:val="C2"/>
            <w:rFonts w:ascii="Times New Roman" w:hAnsi="Times New Roman"/>
            <w:sz w:val="24"/>
            <w:lang w:val="en-US" w:bidi="en-US" w:eastAsia="en-US"/>
          </w:rPr>
          <w:t>http://www.aafco.org/Publications</w:t>
        </w:r>
      </w:hyperlink>
      <w:r>
        <w:rPr>
          <w:rFonts w:ascii="Times New Roman" w:hAnsi="Times New Roman"/>
          <w:sz w:val="24"/>
          <w:lang w:val="en-US" w:bidi="en-US" w:eastAsia="en-US"/>
        </w:rPr>
        <w:t xml:space="preserve">, for </w:t>
      </w:r>
      <w:r>
        <w:rPr>
          <w:rFonts w:ascii="Times New Roman" w:hAnsi="Times New Roman"/>
          <w:sz w:val="24"/>
          <w:lang w:val="en-US" w:bidi="en-US" w:eastAsia="en-US"/>
        </w:rPr>
        <w:t>$135 to members and $265 to non-members. A paper copy is available for $75 to members and $1</w:t>
      </w:r>
      <w:r>
        <w:rPr>
          <w:rFonts w:ascii="Times New Roman" w:hAnsi="Times New Roman"/>
          <w:sz w:val="24"/>
          <w:lang w:val="en-US" w:bidi="en-US" w:eastAsia="en-US"/>
        </w:rPr>
        <w:t>35 to non-members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2" Type="http://schemas.openxmlformats.org/officeDocument/2006/relationships/hyperlink" Target="https://www.aafco.org/resources/official-publication/" TargetMode="Externa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2004-06-04T16:42:00Z</dcterms:created>
  <cp:lastModifiedBy>Kelly Thompson</cp:lastModifiedBy>
  <dcterms:modified xsi:type="dcterms:W3CDTF">2023-10-04T14:34:29Z</dcterms:modified>
  <cp:revision>7</cp:revision>
</cp:coreProperties>
</file>