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DEC1382" Type="http://schemas.openxmlformats.org/officeDocument/2006/relationships/officeDocument" Target="/word/document.xml" /><Relationship Id="coreR1DEC138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12:53:01:13.  Commercial feed tonnage inspection fee.</w:t>
      </w:r>
      <w:r>
        <w:rPr>
          <w:rFonts w:ascii="Times New Roman" w:hAnsi="Times New Roman"/>
          <w:sz w:val="24"/>
        </w:rPr>
        <w:t xml:space="preserve"> Subject to the provisions and exceptions in SDCL 39-14-43, the tonnage inspection fee for commercial feeds is </w:t>
      </w:r>
      <w:r>
        <w:rPr>
          <w:rFonts w:ascii="Times New Roman" w:hAnsi="Times New Roman"/>
          <w:sz w:val="24"/>
          <w:lang w:val="en-US" w:bidi="en-US" w:eastAsia="en-US"/>
        </w:rPr>
        <w:t>ten</w:t>
      </w:r>
      <w:r>
        <w:rPr>
          <w:rFonts w:ascii="Times New Roman" w:hAnsi="Times New Roman"/>
          <w:sz w:val="24"/>
        </w:rPr>
        <w:t xml:space="preserve"> cents a ton.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198, effective July 1, 1993; 28 SDR 12, effective August 8, 2001; 31 SDR 94, effective December 30, 2004</w:t>
      </w:r>
      <w:r>
        <w:rPr>
          <w:rFonts w:ascii="Times New Roman" w:hAnsi="Times New Roman"/>
          <w:sz w:val="24"/>
          <w:lang w:val="en-US" w:bidi="en-US" w:eastAsia="en-US"/>
        </w:rPr>
        <w:t>l</w:t>
      </w:r>
      <w:r>
        <w:rPr>
          <w:rFonts w:ascii="Times New Roman" w:hAnsi="Times New Roman"/>
          <w:sz w:val="24"/>
          <w:lang w:val="en-US" w:bidi="en-US" w:eastAsia="en-US"/>
        </w:rPr>
        <w:t>; 46 SDR 81, effective December 31,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39-14-43.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39-14-43.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semiHidden/>
    <w:rPr/>
  </w:style>
  <w:style w:type="character" w:styleId="C4">
    <w:name w:val="Footer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2004-12-29T14:58:00Z</dcterms:created>
  <cp:lastModifiedBy>Rhonda Purkapile</cp:lastModifiedBy>
  <dcterms:modified xsi:type="dcterms:W3CDTF">2019-12-16T21:16:06Z</dcterms:modified>
  <cp:revision>3</cp:revision>
</cp:coreProperties>
</file>