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581" w:rsidRDefault="00E225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ARTICLES 64:36 TO 64:40</w:t>
      </w:r>
    </w:p>
    <w:p w:rsidR="00E22581" w:rsidRDefault="00E225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22581" w:rsidRDefault="00E225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RESERVED</w:t>
      </w:r>
    </w:p>
    <w:p w:rsidR="00E22581" w:rsidRDefault="00E225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22581" w:rsidRDefault="00E225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E22581" w:rsidSect="00E22581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2581"/>
    <w:rsid w:val="00E225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2581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</Words>
  <Characters>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ARTICLES 64:36 TO 64:40</dc:title>
  <dc:subject/>
  <dc:creator>Legislative Research Council</dc:creator>
  <cp:keywords/>
  <dc:description/>
  <cp:lastModifiedBy>LRPR14533</cp:lastModifiedBy>
  <cp:revision>1</cp:revision>
  <dcterms:created xsi:type="dcterms:W3CDTF">1997-10-28T22:07:00Z</dcterms:created>
  <dcterms:modified xsi:type="dcterms:W3CDTF">1999-05-07T21:26:00Z</dcterms:modified>
</cp:coreProperties>
</file>