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8F69A5C" Type="http://schemas.openxmlformats.org/officeDocument/2006/relationships/officeDocument" Target="/word/document.xml" /><Relationship Id="coreR78F69A5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64:80:02:01.  Supplemental report required upon discovery of unreported assets or occurrence of certain events.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2005-03-15T20:03:00Z</dcterms:created>
  <cp:lastModifiedBy>Rhonda Purkapile</cp:lastModifiedBy>
  <dcterms:modified xsi:type="dcterms:W3CDTF">2019-11-15T19:55:12Z</dcterms:modified>
  <cp:revision>3</cp:revision>
</cp:coreProperties>
</file>