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FFF582" Type="http://schemas.openxmlformats.org/officeDocument/2006/relationships/officeDocument" Target="/word/document.xml" /><Relationship Id="coreR18FFF58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64:80:04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VALUATION OF OTHER ASSETS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(46 SDR 66, effective No</w:t>
      </w:r>
      <w:r>
        <w:rPr>
          <w:rFonts w:ascii="Times New Roman" w:hAnsi="Times New Roman"/>
          <w:sz w:val="24"/>
          <w:lang w:val="en-US" w:bidi="en-US" w:eastAsia="en-US"/>
        </w:rPr>
        <w:t>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64:80:04:01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64:80:04:02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64:80:04:03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64:80:04:04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2005-03-15T20:34:00Z</dcterms:created>
  <cp:lastModifiedBy>Rhonda Purkapile</cp:lastModifiedBy>
  <dcterms:modified xsi:type="dcterms:W3CDTF">2019-11-15T20:10:36Z</dcterms:modified>
  <cp:revision>3</cp:revision>
  <dc:title>CHAPTER 64:80:04</dc:title>
</cp:coreProperties>
</file>