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82D4E51" Type="http://schemas.openxmlformats.org/officeDocument/2006/relationships/officeDocument" Target="/word/document.xml" /><Relationship Id="coreR282D4E5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REVENUE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64:80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INHERITANCE TAX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November </w:t>
      </w:r>
      <w:r>
        <w:rPr>
          <w:rFonts w:ascii="Bookman Old Style" w:hAnsi="Bookman Old Style"/>
          <w:lang w:val="en-US" w:bidi="en-US" w:eastAsia="en-US"/>
        </w:rPr>
        <w:t>26</w:t>
      </w:r>
      <w:r>
        <w:rPr>
          <w:rFonts w:ascii="Bookman Old Style" w:hAnsi="Bookman Old Style"/>
        </w:rPr>
        <w:t>, 2019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64:80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INHERITANCE TAX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val="en-US" w:bidi="en-US" w:eastAsia="en-US"/>
        </w:rPr>
      </w:pPr>
      <w:r>
        <w:rPr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val="en-US" w:bidi="en-US" w:eastAsia="en-US"/>
        </w:rPr>
      </w:pPr>
      <w:r>
        <w:rPr>
          <w:lang w:val="en-US" w:bidi="en-US" w:eastAsia="en-US"/>
        </w:rPr>
        <w:t>(46 SDR 66, effective N</w:t>
      </w:r>
      <w:r>
        <w:rPr>
          <w:lang w:val="en-US" w:bidi="en-US" w:eastAsia="en-US"/>
        </w:rPr>
        <w:t xml:space="preserve">ovember 26, </w:t>
      </w:r>
      <w:r>
        <w:rPr>
          <w:lang w:val="en-US" w:bidi="en-US" w:eastAsia="en-US"/>
        </w:rPr>
        <w:t>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64:80:01</w:t>
        <w:tab/>
        <w:tab/>
        <w:tab/>
        <w:t>Definitions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64:80:02</w:t>
        <w:tab/>
        <w:tab/>
        <w:tab/>
        <w:t>Administration of program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</w:t>
        <w:tab/>
        <w:tab/>
        <w:tab/>
        <w:t>Valuation of stocks and bonds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64:80:04</w:t>
        <w:tab/>
        <w:tab/>
        <w:tab/>
        <w:t>Valuation of other assets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</w:t>
        <w:tab/>
        <w:tab/>
        <w:tab/>
        <w:t>Deductions for debts and expenses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64:80:06</w:t>
        <w:tab/>
        <w:tab/>
        <w:tab/>
        <w:t>Contemplation of death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lang w:bidi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64:80:01:01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64:80:01:01.  Definitions.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16 SDR 76, effective November 1, 1989; 30 SDR 58, effective November 5, 2003</w:t>
      </w:r>
      <w:r>
        <w:rPr>
          <w:lang w:bidi="en-US"/>
        </w:rPr>
        <w:t>; 46 SDR 66, effective November 26,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ADMINISTRATION OF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(46 SDR 66,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pStyle w:val="P4"/>
        <w:jc w:val="both"/>
      </w:pPr>
      <w:r>
        <w:t>64:80:02:01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64:80:02:02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64:80:02:01.  Supplemental report required upon discovery of unreported assets or occurrence of certain events.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64:80:02:02.  Failure to file report within nine months -- Acceptable delay.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42, effective September 29, 1992;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VALUATION OF STOCKS AND BONDS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64:80:03:02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64:80:03:03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64:80:03:04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016" w:left="2016"/>
      </w:pPr>
      <w:r>
        <w:t>64:80:03:05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64:80:03:06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64:80:03:07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64:80:03:08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64:80:03:09</w:t>
        <w:tab/>
        <w:tab/>
      </w:r>
      <w:r>
        <w:rPr>
          <w:lang w:bidi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64:80:03:01.  Valuation of stocks and bonds generally.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64:80:03:02.  Valuation based on selling prices.</w:t>
      </w:r>
      <w:r>
        <w:t xml:space="preserve"> </w:t>
      </w:r>
      <w:r>
        <w:rPr>
          <w:lang w:bidi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64:80:03:03.  Valuation based on bid prices.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64:80:03:04.  Valuation based on incomplete selling prices or bid prices.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64:80:03:05.  Valuation where selling prices or bid prices do not reflect true and full market value.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64:80:03:06.  Valuation where selling prices or bid prices are unavailable.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64:80:03:07.  Valuation of pledged securities.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64:80:03:08.  Valuation of securities subject to an option or contract to purchase.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64:80:03:09.  Valuation of stock sold "ex-dividend".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VALUATION OF OTHER ASSETS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64:80:04:01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64:80:04:02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64:80:04:03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64:80:04:04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64:80:04:01.  Valuation of certificates of deposit.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64:80:04:02.  Valuation of notes and contracts for deed.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64:80:04:03.  Valuation of property subject to qualified terminable interest in property.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11 SDR 1, effective July 19, 1984;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64:80:04:04.  Growing crops.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76, effective November 1, 1989;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DEDUCTIONS FOR DEBTS AND EXPENSES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64:80:05:02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64:80:05:03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64:80:05:04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64:80:05:05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64:80:05:06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64:80:05:01.  Deduction for expenses of administration.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64:80:05:02.  Deduction for expenses incurred in preserving and distributing the estate.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64:80:05:03.  Deduction for expenses for selling property of the estate.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64:80:05:04.  Deductions for funeral expenses.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64:80:05:05.  Deduction for debts of the decedent.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64:80:05:06.  Deduction for real property taxes.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 SDR 35, effective December 22, 1977; 13 SDR 129, 13 SDR 134, effective July 1, 1987;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64:80:06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CONTEMPLATION OF DEATH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lang w:bidi="en-US"/>
        </w:rPr>
      </w:pPr>
      <w:r>
        <w:rPr>
          <w:lang w:bidi="en-US"/>
        </w:rPr>
        <w:t>(46 SDR 66, effective November 26, 2019)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64:80:06:01</w:t>
        <w:tab/>
        <w:tab/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64:80:06:01.  Dominant intention.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76, effective November 1, 1989; 46 SDR 66, effective November 26,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7"/>
      </w:rPr>
    </w:pPr>
    <w:r>
      <w:rPr>
        <w:rStyle w:val="C7"/>
      </w:rPr>
      <w:fldChar w:fldCharType="begin"/>
    </w:r>
    <w:r>
      <w:rPr>
        <w:rStyle w:val="C7"/>
      </w:rPr>
      <w:instrText xml:space="preserve"> PAGE </w:instrText>
    </w:r>
    <w:r>
      <w:rPr>
        <w:rStyle w:val="C7"/>
      </w:rPr>
      <w:fldChar w:fldCharType="separate"/>
    </w:r>
    <w:r>
      <w:rPr>
        <w:rStyle w:val="C7"/>
      </w:rPr>
      <w:t>#</w:t>
    </w:r>
    <w:r>
      <w:rPr>
        <w:rStyle w:val="C7"/>
      </w:rPr>
      <w:fldChar w:fldCharType="end"/>
    </w:r>
  </w:p>
  <w:p>
    <w:pPr>
      <w:pStyle w:val="P3"/>
      <w:ind w:right="360"/>
    </w:pPr>
    <w:r>
      <w:t xml:space="preserve">Revised through </w:t>
    </w:r>
    <w:r>
      <w:t xml:space="preserve">November </w:t>
    </w:r>
    <w:r>
      <w:rPr>
        <w:lang w:val="en-US" w:bidi="en-US" w:eastAsia="en-US"/>
      </w:rPr>
      <w:t>26</w:t>
    </w:r>
    <w:r>
      <w:t>, 2019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7"/>
      </w:rPr>
    </w:pPr>
    <w:r>
      <w:rPr>
        <w:rStyle w:val="C7"/>
      </w:rPr>
      <w:fldChar w:fldCharType="begin"/>
    </w:r>
    <w:r>
      <w:rPr>
        <w:rStyle w:val="C7"/>
      </w:rPr>
      <w:instrText xml:space="preserve"> PAGE </w:instrText>
    </w:r>
    <w:r>
      <w:rPr>
        <w:rStyle w:val="C7"/>
      </w:rPr>
      <w:fldChar w:fldCharType="separate"/>
    </w:r>
    <w:r>
      <w:rPr>
        <w:rStyle w:val="C7"/>
      </w:rPr>
      <w:t>#</w:t>
    </w:r>
    <w:r>
      <w:rPr>
        <w:rStyle w:val="C7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INHERITANCE TAX</w:t>
      <w:tab/>
      <w:tab/>
      <w:t>64:80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0"/>
    </w:pPr>
    <w:rPr>
      <w:b w:val="1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paragraph" w:styleId="P4">
    <w:name w:val="Body Text 2"/>
    <w:basedOn w:val="P0"/>
    <w:link w:val="C6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1872" w:left="1872"/>
      <w:jc w:val="left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b w:val="1"/>
    </w:rPr>
  </w:style>
  <w:style w:type="character" w:styleId="C6">
    <w:name w:val="Body Text 2 Char"/>
    <w:basedOn w:val="C0"/>
    <w:link w:val="P4"/>
    <w:rPr/>
  </w:style>
  <w:style w:type="character" w:styleId="C7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Rhonda Purkapile</dc:creator>
  <dcterms:created xsi:type="dcterms:W3CDTF">2019-11-15T20:27:00Z</dcterms:created>
  <cp:lastModifiedBy>Rhonda Purkapile</cp:lastModifiedBy>
  <dcterms:modified xsi:type="dcterms:W3CDTF">2019-11-15T20:29:23Z</dcterms:modified>
  <cp:revision>2</cp:revision>
</cp:coreProperties>
</file>