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67:16:01:25.  Use of C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urrent </w:t>
      </w:r>
      <w:r>
        <w:rPr>
          <w:rFonts w:ascii="Times New Roman" w:hAnsi="Times New Roman"/>
          <w:b w:val="1"/>
          <w:sz w:val="24"/>
        </w:rPr>
        <w:t>P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rocedural </w:t>
      </w:r>
      <w:r>
        <w:rPr>
          <w:rFonts w:ascii="Times New Roman" w:hAnsi="Times New Roman"/>
          <w:b w:val="1"/>
          <w:sz w:val="24"/>
        </w:rPr>
        <w:t>T</w:t>
      </w:r>
      <w:r>
        <w:rPr>
          <w:rFonts w:ascii="Times New Roman" w:hAnsi="Times New Roman"/>
          <w:b w:val="1"/>
          <w:sz w:val="24"/>
          <w:lang w:val="en-US" w:bidi="en-US" w:eastAsia="en-US"/>
        </w:rPr>
        <w:t>erminology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The guidelines contained in </w:t>
      </w:r>
      <w:r>
        <w:rPr>
          <w:rFonts w:ascii="Times New Roman" w:hAnsi="Times New Roman"/>
          <w:b w:val="1"/>
          <w:sz w:val="24"/>
        </w:rPr>
        <w:t>CPT®20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 Current Procedural Terminology</w:t>
      </w:r>
      <w:r>
        <w:rPr>
          <w:rFonts w:ascii="Times New Roman" w:hAnsi="Times New Roman"/>
          <w:sz w:val="24"/>
        </w:rPr>
        <w:t xml:space="preserve"> apply to claims submitted under the provisions of chapters 67:16:02, 67:16:03, 67:16:05, 67:16:07, 67:16:08, 67:16:09, 67:16:11, 67:16:12, 67:16:13, 67:16:24, 67:16:25, 67:16:28, 67:16:29, 67:16:37, 67:16:41, 67:16:44</w:t>
      </w:r>
      <w:r>
        <w:rPr>
          <w:rFonts w:ascii="Times New Roman" w:hAnsi="Times New Roman"/>
          <w:sz w:val="24"/>
          <w:lang w:val="en-US" w:bidi="en-US" w:eastAsia="en-US"/>
        </w:rPr>
        <w:t>, and 67:16:48,</w:t>
      </w:r>
      <w:r>
        <w:rPr>
          <w:rFonts w:ascii="Times New Roman" w:hAnsi="Times New Roman"/>
          <w:sz w:val="24"/>
        </w:rPr>
        <w:t xml:space="preserve"> unless otherwise specified.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183, effective April 30, 1995; 22 SDR 188, effective July 8, 1996; 23 SDR 109, effective January 5, 1997; 23 SDR 192, effective May 22, 1997; 24 SDR 144, effective April 30, 1998; 25 SDR 104, effective February 17, 1999; 28 SDR 1, effective July 18, 2001; 30 SDR 26, effective September 3, 2003; 31 SDR 39, effective September 29, 2004; 32 SDR 33, effective August 31, 2005; 34 SDR 68, effective September 12, 2007; 34 SDR 322, effective July 1, 2008; 39 SDR 220, effective June 27, 2013; 42 SDR 51, effective October 13, 2015; 46 SDR 50, effective October 10, 2019; 47 SDR 38, effective October 6, 2020</w:t>
      </w:r>
      <w:r>
        <w:rPr>
          <w:rFonts w:ascii="Times New Roman" w:hAnsi="Times New Roman"/>
          <w:sz w:val="24"/>
          <w:lang w:val="en-US" w:bidi="en-US" w:eastAsia="en-US"/>
        </w:rPr>
        <w:t>; 48 SDR 39, effective October 3, 2021; 49 SDR 21, effective September 12, 2022; 50 SDR 63, effective November 27, 2023</w:t>
      </w:r>
      <w:r>
        <w:rPr>
          <w:rFonts w:ascii="Times New Roman" w:hAnsi="Times New Roman"/>
          <w:sz w:val="24"/>
          <w:lang w:val="en-US" w:bidi="en-US" w:eastAsia="en-US"/>
        </w:rPr>
        <w:t>; 51 SDR 13, effective August 12, 202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CPT®20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 Current Procedural Terminology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b w:val="0"/>
          <w:sz w:val="24"/>
          <w:lang w:val="en-US" w:bidi="en-US" w:eastAsia="en-US"/>
        </w:rPr>
        <w:t>American Medical Association, October 2</w:t>
      </w:r>
      <w:r>
        <w:rPr>
          <w:rFonts w:ascii="Times New Roman" w:hAnsi="Times New Roman"/>
          <w:b w:val="0"/>
          <w:sz w:val="24"/>
          <w:lang w:val="en-US" w:bidi="en-US" w:eastAsia="en-US"/>
        </w:rPr>
        <w:t>5</w:t>
      </w:r>
      <w:r>
        <w:rPr>
          <w:rFonts w:ascii="Times New Roman" w:hAnsi="Times New Roman"/>
          <w:b w:val="0"/>
          <w:sz w:val="24"/>
          <w:lang w:val="en-US" w:bidi="en-US" w:eastAsia="en-US"/>
        </w:rPr>
        <w:t>, 202</w:t>
      </w:r>
      <w:r>
        <w:rPr>
          <w:rFonts w:ascii="Times New Roman" w:hAnsi="Times New Roman"/>
          <w:b w:val="0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. Copies may be obtained from the American Medical Association,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https://commerce.ama-assn.org/store/ui</w:t>
        </w:r>
      </w:hyperlink>
      <w:r>
        <w:rPr>
          <w:rFonts w:ascii="Times New Roman" w:hAnsi="Times New Roman"/>
          <w:sz w:val="24"/>
        </w:rPr>
        <w:t>; $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>95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commerce.ama-assn.org/store/ui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2015-10-02T16:39:00Z</dcterms:created>
  <cp:lastModifiedBy>Kaitlyn Baucom</cp:lastModifiedBy>
  <dcterms:modified xsi:type="dcterms:W3CDTF">2024-08-07T14:09:59Z</dcterms:modified>
  <cp:revision>17</cp:revision>
</cp:coreProperties>
</file>