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58278AC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</w:rPr>
        <w:t>CHAPTER 67:16:02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PHYSICIAN AND OTHER HEALTH SERVICES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67:16:02:01</w:t>
        <w:tab/>
        <w:tab/>
        <w:t>Definitions.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67:16:02:01.01</w:t>
        <w:tab/>
        <w:t>Fee schedules for physician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67:16:02:02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67:16:02:03</w:t>
        <w:tab/>
        <w:tab/>
        <w:t>Rate of payment.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67:16:02:03.01</w:t>
        <w:tab/>
        <w:t>Reimbursement for multiple surgeries.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67:16:02:03.02</w:t>
        <w:tab/>
        <w:t>Reimbursement for services containing modifier codes.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67:16:02:03.03</w:t>
        <w:tab/>
        <w:t>Required modifier codes.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67:16:02:04</w:t>
        <w:tab/>
        <w:tab/>
        <w:t>Physician's services covered.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67:16:02:05</w:t>
        <w:tab/>
        <w:tab/>
        <w:t>Other health services covered.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67:16:02:05.01</w:t>
        <w:tab/>
        <w:t>Physical therapy services covered.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67:16:02:05.02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67:16:02:05.03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67:16:02:05.04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67:16:02:05.05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67:16:02:05.06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67:16:02:05.07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67:16:02:05.08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67:16:02:05.09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67:16:02:05.10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67:16:02:05.11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67:16:02:05.12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67:16:02:05.13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67:16:02:05.14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744" w:left="37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67:16:02:05.15</w:t>
        <w:tab/>
        <w:t>Occupational therapy.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67:16:02:06</w:t>
        <w:tab/>
        <w:tab/>
        <w:t>Health services not covered.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744" w:left="37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67:16:02:07</w:t>
        <w:tab/>
        <w:tab/>
        <w:t>Utilization review for physician, laboratory, and X-ray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67:16:02:08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67:16:02:09</w:t>
        <w:tab/>
        <w:tab/>
        <w:t>Sterilization.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67:16:02:10</w:t>
        <w:tab/>
        <w:tab/>
        <w:t>Refractions and eyeglasses.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67:16:02:11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67:16:02:12</w:t>
        <w:tab/>
        <w:tab/>
        <w:t>Transferred.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67:16:02:13</w:t>
        <w:tab/>
        <w:tab/>
        <w:t>Audiological and speech pathology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744" w:left="37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67:16:02:14</w:t>
        <w:tab/>
        <w:tab/>
        <w:t>Reimbursement for services provided by nurse midwife or nurse anesthetist.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67:16:02:15</w:t>
        <w:tab/>
        <w:tab/>
        <w:t>Reimbursement for services provided by nurse practitioner, clinical nurse specialist, or physician</w:t>
      </w:r>
      <w:r>
        <w:rPr>
          <w:rFonts w:ascii="Times New Roman" w:hAnsi="Times New Roman"/>
          <w:sz w:val="24"/>
        </w:rPr>
        <w:t xml:space="preserve"> assistant.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744" w:left="374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67:16:02:16</w:t>
        <w:tab/>
        <w:tab/>
        <w:t>Billing requirements -- Modifier codes -- Provider identification numbers.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67:16:02:16.01</w:t>
        <w:tab/>
        <w:t>Billing requirements -- Implantable contraceptive capsules and obstetrical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67:16:02:17</w:t>
        <w:tab/>
        <w:tab/>
        <w:t>Claim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67:16:02:18</w:t>
        <w:tab/>
        <w:tab/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67:16:02:19</w:t>
        <w:tab/>
        <w:tab/>
        <w:t>Application of other chapters.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584" w:left="15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Appendix A</w:t>
        <w:tab/>
        <w:t>List of Physician Nonlaboratory Procedures, repealed, 34 SDR 68, effective September 12, 2007.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584" w:left="15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Appendix B</w:t>
        <w:tab/>
        <w:t>List of Physician Laboratory Procedures, repealed, 34 SDR 68, effective September 12, 2007.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584" w:left="15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Appendix C</w:t>
        <w:tab/>
        <w:t>Physician Medical Procedures -- Medicare Maximum Allowance; repealed, 34 SDR 68, effective September 12, 2007.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584" w:left="15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Appendix D</w:t>
        <w:tab/>
        <w:t>List of Modifier Codes for Physician Services, transferred to § 67:16:02:03.03, effective September 12, 2007.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Appendix E</w:t>
        <w:tab/>
        <w:t>Clozaril Enrollment Information Form, repealed, 31 SDR 214, effective July 6, 2005.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