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80082E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67:16:02:01.  Definitions.</w:t>
      </w:r>
      <w:r>
        <w:rPr>
          <w:rFonts w:ascii="Times New Roman" w:hAnsi="Times New Roman"/>
          <w:sz w:val="24"/>
        </w:rPr>
        <w:t xml:space="preserve"> Terms used in this chapter mean: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"Clinical nurse specialist," an individual who is licensed under SDCL 36-9-85 to perform the functions contained in SDCL 36-9-87</w:t>
      </w:r>
      <w:r>
        <w:rPr>
          <w:rFonts w:ascii="Times New Roman" w:hAnsi="Times New Roman"/>
          <w:sz w:val="24"/>
          <w:lang w:val="en-US" w:bidi="en-US" w:eastAsia="en-US"/>
        </w:rPr>
        <w:t>, or an individual licensed or certified in another state to perform those functions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pStyle w:val="P1"/>
      </w:pPr>
      <w:r>
        <w:tab/>
        <w:t>(2)  "Medical and other health services," any of the items or services covered in this chapter under the sections on physician's and other health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"Nurse anesthetist," an individual who is qualified under SDCL 36-9-30.1 to perform the functions contained in SDCL 36-9-3.1, or an individual licensed or certified in another state to perform those functions;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"Nurse midwife," an individual who is qualified under SDCL chapter 36-9A to perform the functions contained in SDCL 36-9A-13, or an individual licensed or certified in another state to perform those functions;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"Nurse practitioner," an individual who is qualified under SDCL chapter 36-9A to perform the functions contained in SDCL 36-9A-12</w:t>
      </w:r>
      <w:r>
        <w:rPr>
          <w:rFonts w:ascii="Times New Roman" w:hAnsi="Times New Roman"/>
          <w:sz w:val="24"/>
          <w:lang w:val="en-US" w:bidi="en-US" w:eastAsia="en-US"/>
        </w:rPr>
        <w:t>, or an individual licensed or certified in another state to perform those functi</w:t>
      </w:r>
      <w:r>
        <w:rPr>
          <w:rFonts w:ascii="Times New Roman" w:hAnsi="Times New Roman"/>
          <w:sz w:val="24"/>
          <w:lang w:val="en-US" w:bidi="en-US" w:eastAsia="en-US"/>
        </w:rPr>
        <w:t>ons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"Physician," a person licensed as a physician in accordance with the provisions of SDCL chapter 36-4 and qualified to provide medical and other health services under this chapter</w:t>
      </w:r>
      <w:r>
        <w:rPr>
          <w:rFonts w:ascii="Times New Roman" w:hAnsi="Times New Roman"/>
          <w:sz w:val="24"/>
        </w:rPr>
        <w:t>, or an individual licensed or certified in another state to perform those functions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"Physician</w:t>
      </w:r>
      <w:r>
        <w:rPr>
          <w:rFonts w:ascii="Times New Roman" w:hAnsi="Times New Roman"/>
          <w:sz w:val="24"/>
        </w:rPr>
        <w:t xml:space="preserve"> assistant," an individual qualified and certified under the provisions of SDCL chapter 36-4A</w:t>
      </w:r>
      <w:r>
        <w:rPr>
          <w:rFonts w:ascii="Times New Roman" w:hAnsi="Times New Roman"/>
          <w:sz w:val="24"/>
          <w:lang w:val="en-US" w:bidi="en-US" w:eastAsia="en-US"/>
        </w:rPr>
        <w:t xml:space="preserve"> to perform the functions contained in SDCL 36-4A-26.l,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an individual licensed or certified in another state to perform those functions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"Postoperative management only," performance of postoperative management by one physician</w:t>
      </w:r>
      <w:r>
        <w:rPr>
          <w:rFonts w:ascii="Times New Roman" w:hAnsi="Times New Roman"/>
          <w:sz w:val="24"/>
          <w:lang w:val="en-US" w:bidi="en-US" w:eastAsia="en-US"/>
        </w:rPr>
        <w:t xml:space="preserve"> or other licensed pra</w:t>
      </w:r>
      <w:r>
        <w:rPr>
          <w:rFonts w:ascii="Times New Roman" w:hAnsi="Times New Roman"/>
          <w:sz w:val="24"/>
          <w:lang w:val="en-US" w:bidi="en-US" w:eastAsia="en-US"/>
        </w:rPr>
        <w:t>c</w:t>
      </w:r>
      <w:r>
        <w:rPr>
          <w:rFonts w:ascii="Times New Roman" w:hAnsi="Times New Roman"/>
          <w:sz w:val="24"/>
          <w:lang w:val="en-US" w:bidi="en-US" w:eastAsia="en-US"/>
        </w:rPr>
        <w:t>titioner</w:t>
      </w:r>
      <w:r>
        <w:rPr>
          <w:rFonts w:ascii="Times New Roman" w:hAnsi="Times New Roman"/>
          <w:sz w:val="24"/>
        </w:rPr>
        <w:t xml:space="preserve"> after another physician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or other licensed practitioner</w:t>
      </w:r>
      <w:r>
        <w:rPr>
          <w:rFonts w:ascii="Times New Roman" w:hAnsi="Times New Roman"/>
          <w:sz w:val="24"/>
        </w:rPr>
        <w:t xml:space="preserve"> has performed the surgical procedure;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"Preoperative management only," performance of preoperative care and evaluation by one physician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or other licensed practitioner</w:t>
      </w:r>
      <w:r>
        <w:rPr>
          <w:rFonts w:ascii="Times New Roman" w:hAnsi="Times New Roman"/>
          <w:sz w:val="24"/>
        </w:rPr>
        <w:t xml:space="preserve"> before another physician </w:t>
      </w:r>
      <w:r>
        <w:rPr>
          <w:rFonts w:ascii="Times New Roman" w:hAnsi="Times New Roman"/>
          <w:sz w:val="24"/>
        </w:rPr>
        <w:t>or other licensed practitioner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performs the surgical procedure;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"Procedure codes," identifying numbers used in the submission of claims for medical, surgical, and diagnostic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(11)  "Reduced services," </w:t>
      </w:r>
      <w:r>
        <w:rPr>
          <w:rFonts w:ascii="Times New Roman" w:hAnsi="Times New Roman"/>
          <w:sz w:val="24"/>
          <w:lang w:val="en-US" w:bidi="en-US" w:eastAsia="en-US"/>
        </w:rPr>
        <w:t>an</w:t>
      </w:r>
      <w:r>
        <w:rPr>
          <w:rFonts w:ascii="Times New Roman" w:hAnsi="Times New Roman"/>
          <w:sz w:val="24"/>
        </w:rPr>
        <w:t xml:space="preserve"> instance</w:t>
      </w:r>
      <w:r>
        <w:rPr>
          <w:rFonts w:ascii="Times New Roman" w:hAnsi="Times New Roman"/>
          <w:sz w:val="24"/>
        </w:rPr>
        <w:t xml:space="preserve"> in which a service or procedure is partially reduced or eliminated at the physician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or other licensed practitioner</w:t>
      </w:r>
      <w:r>
        <w:rPr>
          <w:rFonts w:ascii="Times New Roman" w:hAnsi="Times New Roman"/>
          <w:sz w:val="24"/>
          <w:lang w:val="en-US" w:bidi="en-US" w:eastAsia="en-US"/>
        </w:rPr>
        <w:t>'s</w:t>
      </w:r>
      <w:r>
        <w:rPr>
          <w:rFonts w:ascii="Times New Roman" w:hAnsi="Times New Roman"/>
          <w:sz w:val="24"/>
        </w:rPr>
        <w:t xml:space="preserve"> request;</w:t>
      </w:r>
      <w:r>
        <w:rPr>
          <w:rFonts w:ascii="Times New Roman" w:hAnsi="Times New Roman"/>
          <w:sz w:val="24"/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</w:t>
      </w:r>
      <w:r>
        <w:rPr>
          <w:rFonts w:ascii="Times New Roman" w:hAnsi="Times New Roman"/>
          <w:sz w:val="24"/>
        </w:rPr>
        <w:t xml:space="preserve">"Unusual services," </w:t>
      </w:r>
      <w:r>
        <w:rPr>
          <w:rFonts w:ascii="Times New Roman" w:hAnsi="Times New Roman"/>
          <w:sz w:val="24"/>
          <w:lang w:val="en-US" w:bidi="en-US" w:eastAsia="en-US"/>
        </w:rPr>
        <w:t>an instance in</w:t>
      </w:r>
      <w:r>
        <w:rPr>
          <w:rFonts w:ascii="Times New Roman" w:hAnsi="Times New Roman"/>
          <w:sz w:val="24"/>
        </w:rPr>
        <w:t xml:space="preserve"> which the service provided is greater than that usually required for the procedure.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7 SDR 66, 7 SDR 89, effective July 1, 1981; 16 SDR 64, effective October 8, 1989; 16 SDR 234, effective July 2, 1990; 18 SDR 50, effective September 15, 1991; 19 SDR 165, effective May 3, 1993; 24 SDR 86, effective January 1, 1998; 34 SDR 68, effective September 12, 2007</w:t>
      </w:r>
      <w:r>
        <w:rPr>
          <w:rFonts w:ascii="Times New Roman" w:hAnsi="Times New Roman"/>
          <w:sz w:val="24"/>
        </w:rPr>
        <w:t>; 44 SDR 94, effective December 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28-6-1(1).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28-6-1(1)</w:t>
      </w:r>
      <w:r>
        <w:rPr>
          <w:rFonts w:ascii="Times New Roman" w:hAnsi="Times New Roman"/>
          <w:sz w:val="24"/>
          <w:lang w:val="en-US" w:bidi="en-US" w:eastAsia="en-US"/>
        </w:rPr>
        <w:t>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semiHidden/>
    <w:rPr>
      <w:rFonts w:ascii="Times New Roman" w:hAnsi="Times New Roman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