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5389E"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40"/>
          <w:attr w:name="Hour" w:val="16"/>
        </w:smartTagPr>
        <w:r w:rsidRPr="00F5389E">
          <w:rPr>
            <w:rFonts w:ascii="Times New Roman" w:hAnsi="Times New Roman"/>
            <w:b/>
            <w:sz w:val="24"/>
          </w:rPr>
          <w:t>16:40</w:t>
        </w:r>
      </w:smartTag>
      <w:r w:rsidRPr="00F5389E">
        <w:rPr>
          <w:rFonts w:ascii="Times New Roman" w:hAnsi="Times New Roman"/>
          <w:b/>
          <w:sz w:val="24"/>
        </w:rPr>
        <w:t>:20.  Criteria for terminating coverage -- Long-term care hospital unit.</w:t>
      </w:r>
      <w:r>
        <w:rPr>
          <w:rFonts w:ascii="Times New Roman" w:hAnsi="Times New Roman"/>
          <w:sz w:val="24"/>
        </w:rPr>
        <w:t xml:space="preserve"> An individual's care in a long-term care hospital unit becomes a noncovered service if the care manager determines that the individual meets any of the following criteria: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individual no long requires care in a long-term care hospital unit;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individual meets the requirements for admission to a rehabilitation unit as specified in § 67:</w:t>
      </w:r>
      <w:smartTag w:uri="urn:schemas-microsoft-com:office:smarttags" w:element="time">
        <w:smartTagPr>
          <w:attr w:name="Minute" w:val="40"/>
          <w:attr w:name="Hour" w:val="16"/>
        </w:smartTagPr>
        <w:r>
          <w:rPr>
            <w:rFonts w:ascii="Times New Roman" w:hAnsi="Times New Roman"/>
            <w:sz w:val="24"/>
          </w:rPr>
          <w:t>16:40:09</w:t>
        </w:r>
      </w:smartTag>
      <w:r>
        <w:rPr>
          <w:rFonts w:ascii="Times New Roman" w:hAnsi="Times New Roman"/>
          <w:sz w:val="24"/>
        </w:rPr>
        <w:t>;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individual meets the requirements for admission to a nursing home as specified in chapter 67:45:01; or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individual has not demonstrated continued functional gains for two weeks.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5389E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39, effective </w:t>
      </w:r>
      <w:smartTag w:uri="urn:schemas-microsoft-com:office:smarttags" w:element="date">
        <w:smartTagPr>
          <w:attr w:name="Year" w:val="2004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2004</w:t>
        </w:r>
      </w:smartTag>
      <w:r>
        <w:rPr>
          <w:rFonts w:ascii="Times New Roman" w:hAnsi="Times New Roman"/>
          <w:sz w:val="24"/>
        </w:rPr>
        <w:t>.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5389E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5389E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3530B5" w:rsidRDefault="003530B5" w:rsidP="000716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530B5" w:rsidSect="003530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71676"/>
    <w:rsid w:val="0009086D"/>
    <w:rsid w:val="000C4FB1"/>
    <w:rsid w:val="00102B50"/>
    <w:rsid w:val="00120883"/>
    <w:rsid w:val="00140186"/>
    <w:rsid w:val="00173CB5"/>
    <w:rsid w:val="002469AB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530B5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376F"/>
    <w:rsid w:val="00E95477"/>
    <w:rsid w:val="00EB6676"/>
    <w:rsid w:val="00ED31A6"/>
    <w:rsid w:val="00ED6F47"/>
    <w:rsid w:val="00F51E44"/>
    <w:rsid w:val="00F5389E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7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113</Words>
  <Characters>647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2005-03-29T15:59:00Z</dcterms:created>
  <dcterms:modified xsi:type="dcterms:W3CDTF">2005-03-30T21:36:00Z</dcterms:modified>
</cp:coreProperties>
</file>