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67:16:41:04.  Diagnostic assessment requirements.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b w:val="1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  <w:lang w:val="en-US" w:bidi="en-US" w:eastAsia="en-US"/>
        </w:rPr>
        <w:tab/>
      </w:r>
      <w:r>
        <w:rPr>
          <w:rFonts w:ascii="Times New Roman" w:hAnsi="Times New Roman"/>
          <w:b w:val="0"/>
          <w:sz w:val="24"/>
          <w:lang w:val="en-US" w:bidi="en-US" w:eastAsia="en-US"/>
        </w:rPr>
        <w:t xml:space="preserve">A diagnostic assessment must be completed within 30 days of the recipient's first face-to-face </w:t>
      </w:r>
      <w:r>
        <w:rPr>
          <w:rFonts w:ascii="Times New Roman" w:hAnsi="Times New Roman"/>
          <w:b w:val="0"/>
          <w:sz w:val="24"/>
          <w:lang w:val="en-US" w:bidi="en-US" w:eastAsia="en-US"/>
        </w:rPr>
        <w:t xml:space="preserve">or telehealth </w:t>
      </w:r>
      <w:r>
        <w:rPr>
          <w:rFonts w:ascii="Times New Roman" w:hAnsi="Times New Roman"/>
          <w:b w:val="0"/>
          <w:sz w:val="24"/>
          <w:lang w:val="en-US" w:bidi="en-US" w:eastAsia="en-US"/>
        </w:rPr>
        <w:t xml:space="preserve">visit with a mental health provider. On-going assessment and identification of changes in the recipient's needs and strengths must occur throughout treatment and must be documented in progress notes or other clinical documentation. Three </w:t>
      </w:r>
      <w:r>
        <w:rPr>
          <w:rFonts w:ascii="Times New Roman" w:hAnsi="Times New Roman"/>
          <w:sz w:val="24"/>
        </w:rPr>
        <w:t xml:space="preserve">face-to-face </w:t>
      </w:r>
      <w:r>
        <w:rPr>
          <w:rFonts w:ascii="Times New Roman" w:hAnsi="Times New Roman"/>
          <w:sz w:val="24"/>
          <w:lang w:val="en-US" w:bidi="en-US" w:eastAsia="en-US"/>
        </w:rPr>
        <w:t xml:space="preserve">or telehealth </w:t>
      </w:r>
      <w:r>
        <w:rPr>
          <w:rFonts w:ascii="Times New Roman" w:hAnsi="Times New Roman"/>
          <w:sz w:val="24"/>
        </w:rPr>
        <w:t>interview</w:t>
      </w:r>
      <w:r>
        <w:rPr>
          <w:rFonts w:ascii="Times New Roman" w:hAnsi="Times New Roman"/>
          <w:sz w:val="24"/>
          <w:lang w:val="en-US" w:bidi="en-US" w:eastAsia="en-US"/>
        </w:rPr>
        <w:t>s</w:t>
      </w:r>
      <w:r>
        <w:rPr>
          <w:rFonts w:ascii="Times New Roman" w:hAnsi="Times New Roman"/>
          <w:sz w:val="24"/>
        </w:rPr>
        <w:t xml:space="preserve"> designed to assist in the formulation of a diagnostic assessment are covered. For children under 18 years of age, the mental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health staff shall obtain permission from the parent or legal guardian to meet with the child, and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at least one parent or legal guardian shall participate in the assessment. Psychiatric therapeutic procedures or psychiatric somatotherapy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provided before the diagnostic assessment is completed</w:t>
      </w:r>
      <w:r>
        <w:rPr>
          <w:rFonts w:ascii="Times New Roman" w:hAnsi="Times New Roman"/>
          <w:sz w:val="24"/>
          <w:lang w:val="en-US" w:bidi="en-US" w:eastAsia="en-US"/>
        </w:rPr>
        <w:t>,</w:t>
      </w:r>
      <w:r>
        <w:rPr>
          <w:rFonts w:ascii="Times New Roman" w:hAnsi="Times New Roman"/>
          <w:sz w:val="24"/>
        </w:rPr>
        <w:t xml:space="preserve"> are considered noncovered services.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The mental health provider must complete, sign, and date the diagnostic assessment before providing mental health treatment. The signature is a certification by the mental health provider that the findings of the diagnostic assessment are accurate. The certification date is the effective date of the diagnostic assessment.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22 SDR 6, effective July 26, 1995; 37 SDR 53, effective September 23, 2010</w:t>
      </w:r>
      <w:r>
        <w:rPr>
          <w:rFonts w:ascii="Times New Roman" w:hAnsi="Times New Roman"/>
          <w:sz w:val="24"/>
          <w:lang w:val="en-US" w:bidi="en-US" w:eastAsia="en-US"/>
        </w:rPr>
        <w:t>; 46 SDR 50, effective October 10, 2019</w:t>
      </w:r>
      <w:r>
        <w:rPr>
          <w:rFonts w:ascii="Times New Roman" w:hAnsi="Times New Roman"/>
          <w:sz w:val="24"/>
          <w:lang w:val="en-US" w:bidi="en-US" w:eastAsia="en-US"/>
        </w:rPr>
        <w:t xml:space="preserve">; 48 SDR 39, effective October 3, </w:t>
      </w:r>
      <w:r>
        <w:rPr>
          <w:rFonts w:ascii="Times New Roman" w:hAnsi="Times New Roman"/>
          <w:sz w:val="24"/>
          <w:lang w:val="en-US" w:bidi="en-US" w:eastAsia="en-US"/>
        </w:rPr>
        <w:t>2021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28-6-1</w:t>
      </w:r>
      <w:r>
        <w:rPr>
          <w:rFonts w:ascii="Times New Roman" w:hAnsi="Times New Roman"/>
          <w:sz w:val="24"/>
          <w:lang w:val="en-US" w:bidi="en-US" w:eastAsia="en-US"/>
        </w:rPr>
        <w:t>(1)(2)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28-6-1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Cross-Reference:</w:t>
      </w:r>
      <w:r>
        <w:rPr>
          <w:rFonts w:ascii="Times New Roman" w:hAnsi="Times New Roman"/>
          <w:sz w:val="24"/>
        </w:rPr>
        <w:t xml:space="preserve"> Clinical record requirements, § 67:16:41:08.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2010-09-22T20:38:00Z</dcterms:created>
  <cp:lastModifiedBy>Kelly Thompson</cp:lastModifiedBy>
  <dcterms:modified xsi:type="dcterms:W3CDTF">2021-09-28T19:44:21Z</dcterms:modified>
  <cp:revision>11</cp:revision>
</cp:coreProperties>
</file>