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67:16:41:07.  Treatment plan reviews.</w:t>
      </w:r>
      <w:r>
        <w:rPr>
          <w:rFonts w:ascii="Times New Roman" w:hAnsi="Times New Roman"/>
          <w:sz w:val="24"/>
        </w:rPr>
        <w:t xml:space="preserve"> As long as mental health services continue, the mental health provider must review the recipient's treatment plan at least semiannually with the first review completed no later than six months from the effective date of the initial treatment plan. Each semiannual review must contain a written review of the progress made toward the established treatment goals, significant changes to the treatment goals, and a justification for continued mental health services. When there is a significant change in the recipient's treatment goals, the mental health provider must review the treatment plan and record the changes in the treatment plan.</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mental health provider who conducted the review and prepared the written documentation must sign and date the documentation.</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Covered mental health services provided without the required semiannual treatment plan review or without significant changes added into the treatment plan, as required in this section, are considered noncovered services.</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6, effective </w:t>
      </w:r>
      <w:smartTag w:uri="urn:schemas-microsoft-com:office:smarttags" w:element="date">
        <w:smartTagPr>
          <w:attr w:name="Year" w:val="1995"/>
          <w:attr w:name="Day" w:val="26"/>
          <w:attr w:name="Month" w:val="7"/>
        </w:smartTagPr>
        <w:r>
          <w:rPr>
            <w:rFonts w:ascii="Times New Roman" w:hAnsi="Times New Roman"/>
            <w:sz w:val="24"/>
          </w:rPr>
          <w:t>July 26, 1995</w:t>
        </w:r>
      </w:smartTag>
      <w:r>
        <w:rPr>
          <w:rFonts w:ascii="Times New Roman" w:hAnsi="Times New Roman"/>
          <w:sz w:val="24"/>
        </w:rPr>
        <w:t>.</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1"/>
          <w:attr w:name="Day" w:val="28"/>
          <w:attr w:name="Month" w:val="6"/>
        </w:smartTagPr>
        <w:r>
          <w:rPr>
            <w:rFonts w:ascii="Times New Roman" w:hAnsi="Times New Roman"/>
            <w:sz w:val="24"/>
          </w:rPr>
          <w:t>28-6-1</w:t>
        </w:r>
      </w:smartTag>
      <w:r>
        <w:rPr>
          <w:rFonts w:ascii="Times New Roman" w:hAnsi="Times New Roman"/>
          <w:sz w:val="24"/>
        </w:rPr>
        <w:t>.</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8"/>
          <w:attr w:name="Month" w:val="6"/>
        </w:smartTagPr>
        <w:r>
          <w:rPr>
            <w:rFonts w:ascii="Times New Roman" w:hAnsi="Times New Roman"/>
            <w:sz w:val="24"/>
          </w:rPr>
          <w:t>28-6-1</w:t>
        </w:r>
      </w:smartTag>
      <w:r>
        <w:rPr>
          <w:rFonts w:ascii="Times New Roman" w:hAnsi="Times New Roman"/>
          <w:sz w:val="24"/>
        </w:rPr>
        <w:t>.</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Clinical record requirements, § 67:16:41:08.</w:t>
      </w:r>
    </w:p>
    <w:p w:rsidR="00496582" w:rsidRDefault="00496582" w:rsidP="00E37FB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96582" w:rsidSect="0049658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96582"/>
    <w:rsid w:val="004D5246"/>
    <w:rsid w:val="004E3832"/>
    <w:rsid w:val="00535B02"/>
    <w:rsid w:val="005371C3"/>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E2717"/>
    <w:rsid w:val="00B14AF5"/>
    <w:rsid w:val="00B60F57"/>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37FBB"/>
    <w:rsid w:val="00E5743D"/>
    <w:rsid w:val="00E75D4D"/>
    <w:rsid w:val="00E9376F"/>
    <w:rsid w:val="00E95477"/>
    <w:rsid w:val="00EB6676"/>
    <w:rsid w:val="00ED31A6"/>
    <w:rsid w:val="00ED6F4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B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180</Words>
  <Characters>1026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2</cp:revision>
  <dcterms:created xsi:type="dcterms:W3CDTF">2005-03-29T16:04:00Z</dcterms:created>
  <dcterms:modified xsi:type="dcterms:W3CDTF">2005-03-30T21:36:00Z</dcterms:modified>
</cp:coreProperties>
</file>