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67:16:44:01.  Definitions.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As</w:t>
      </w:r>
      <w:r>
        <w:rPr>
          <w:rFonts w:ascii="Times New Roman" w:hAnsi="Times New Roman"/>
          <w:sz w:val="24"/>
        </w:rPr>
        <w:t xml:space="preserve"> used in this article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</w:t>
      </w:r>
      <w:r>
        <w:rPr>
          <w:rFonts w:ascii="Times New Roman" w:hAnsi="Times New Roman"/>
          <w:sz w:val="24"/>
          <w:lang w:val="en-US" w:bidi="en-US" w:eastAsia="en-US"/>
        </w:rPr>
        <w:t>Federally qualified health c</w:t>
      </w:r>
      <w:r>
        <w:rPr>
          <w:rFonts w:ascii="Times New Roman" w:hAnsi="Times New Roman"/>
          <w:sz w:val="24"/>
        </w:rPr>
        <w:t>enter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>means an entity that meets the requirements set forth</w:t>
      </w:r>
      <w:r>
        <w:rPr>
          <w:rFonts w:ascii="Times New Roman" w:hAnsi="Times New Roman"/>
          <w:sz w:val="24"/>
        </w:rPr>
        <w:t xml:space="preserve"> in 42 C.F.R. § 405.2401</w:t>
      </w:r>
      <w:r>
        <w:rPr>
          <w:rFonts w:ascii="Times New Roman" w:hAnsi="Times New Roman"/>
          <w:sz w:val="24"/>
          <w:lang w:val="en-US" w:bidi="en-US" w:eastAsia="en-US"/>
        </w:rPr>
        <w:t xml:space="preserve">, as amended to </w:t>
      </w:r>
      <w:r>
        <w:rPr>
          <w:rFonts w:ascii="Times New Roman" w:hAnsi="Times New Roman"/>
          <w:sz w:val="24"/>
          <w:lang w:val="en-US" w:bidi="en-US" w:eastAsia="en-US"/>
        </w:rPr>
        <w:t>November 23, 2018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"Provider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  <w:lang w:val="en-US" w:bidi="en-US" w:eastAsia="en-US"/>
        </w:rPr>
        <w:t xml:space="preserve">means </w:t>
      </w:r>
      <w:r>
        <w:rPr>
          <w:rFonts w:ascii="Times New Roman" w:hAnsi="Times New Roman"/>
          <w:sz w:val="24"/>
        </w:rPr>
        <w:t>a federally qualified health center or a rural health clinic;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"Rural health clinic</w:t>
      </w:r>
      <w:r>
        <w:rPr>
          <w:rFonts w:ascii="Times New Roman" w:hAnsi="Times New Roman"/>
          <w:sz w:val="24"/>
          <w:lang w:val="en-US" w:bidi="en-US" w:eastAsia="en-US"/>
        </w:rPr>
        <w:t xml:space="preserve">" means a facility that meets the requirements set forth in 42 C.F.R. § 405.2401, as amended to </w:t>
      </w:r>
      <w:r>
        <w:rPr>
          <w:rFonts w:ascii="Times New Roman" w:hAnsi="Times New Roman"/>
          <w:sz w:val="24"/>
          <w:lang w:val="en-US" w:bidi="en-US" w:eastAsia="en-US"/>
        </w:rPr>
        <w:t>November 23, 2018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"Telehealth" means a method of delivering services, including in</w:t>
      </w:r>
      <w:r>
        <w:rPr>
          <w:rFonts w:ascii="Times New Roman" w:hAnsi="Times New Roman"/>
          <w:sz w:val="24"/>
          <w:lang w:val="en-US" w:bidi="en-US" w:eastAsia="en-US"/>
        </w:rPr>
        <w:t>teractive audio-visual or audio-only technology, in accordance with SDCL chapter 34-52;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"Visit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a face-to-face </w:t>
      </w:r>
      <w:r>
        <w:rPr>
          <w:rFonts w:ascii="Times New Roman" w:hAnsi="Times New Roman"/>
          <w:sz w:val="24"/>
          <w:lang w:val="en-US" w:bidi="en-US" w:eastAsia="en-US"/>
        </w:rPr>
        <w:t xml:space="preserve">or telehealth </w:t>
      </w:r>
      <w:r>
        <w:rPr>
          <w:rFonts w:ascii="Times New Roman" w:hAnsi="Times New Roman"/>
          <w:sz w:val="24"/>
        </w:rPr>
        <w:t xml:space="preserve">encounter between a </w:t>
      </w:r>
      <w:r>
        <w:rPr>
          <w:rFonts w:ascii="Times New Roman" w:hAnsi="Times New Roman"/>
          <w:sz w:val="24"/>
          <w:lang w:val="en-US" w:bidi="en-US" w:eastAsia="en-US"/>
        </w:rPr>
        <w:t>federally qualified health center or rural health clinic</w:t>
      </w:r>
      <w:r>
        <w:rPr>
          <w:rFonts w:ascii="Times New Roman" w:hAnsi="Times New Roman"/>
          <w:sz w:val="24"/>
        </w:rPr>
        <w:t xml:space="preserve"> patient and a physician, </w:t>
      </w:r>
      <w:r>
        <w:rPr>
          <w:rFonts w:ascii="Times New Roman" w:hAnsi="Times New Roman"/>
          <w:sz w:val="24"/>
          <w:lang w:val="en-US" w:bidi="en-US" w:eastAsia="en-US"/>
        </w:rPr>
        <w:t>physician assistant, nurse practitioner,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nurse midwife, </w:t>
      </w:r>
      <w:r>
        <w:rPr>
          <w:rFonts w:ascii="Times New Roman" w:hAnsi="Times New Roman"/>
          <w:sz w:val="24"/>
        </w:rPr>
        <w:t>visiting nurse</w:t>
      </w:r>
      <w:r>
        <w:rPr>
          <w:rFonts w:ascii="Times New Roman" w:hAnsi="Times New Roman"/>
          <w:sz w:val="24"/>
          <w:lang w:val="en-US" w:bidi="en-US" w:eastAsia="en-US"/>
        </w:rPr>
        <w:t>, mental health provider listed in § 67:16:41:03, dentist, or an accredited substance use disorder provider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109, effective January 5, 1997; 33 SDR 44, effective September 20, 2006; 44 SDR 94, effective December 4, 2017; 46 SDR 50, effective October 10, 2019</w:t>
      </w:r>
      <w:r>
        <w:rPr>
          <w:rFonts w:ascii="Times New Roman" w:hAnsi="Times New Roman"/>
          <w:sz w:val="24"/>
          <w:lang w:val="en-US" w:bidi="en-US" w:eastAsia="en-US"/>
        </w:rPr>
        <w:t>; 48 SDR 39, effective October 3,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28-6-1</w:t>
      </w:r>
      <w:r>
        <w:rPr>
          <w:rFonts w:ascii="Times New Roman" w:hAnsi="Times New Roman"/>
          <w:sz w:val="24"/>
          <w:lang w:val="en-US" w:bidi="en-US" w:eastAsia="en-US"/>
        </w:rPr>
        <w:t>(1)(2)(4)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2019-10-07T18:31:25Z</dcterms:created>
  <cp:lastModifiedBy>Kelly Thompson</cp:lastModifiedBy>
  <dcterms:modified xsi:type="dcterms:W3CDTF">2021-09-28T21:22:28Z</dcterms:modified>
  <cp:revision>9</cp:revision>
</cp:coreProperties>
</file>