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:13.  Dismissal.</w:t>
      </w:r>
      <w:r>
        <w:rPr>
          <w:rFonts w:ascii="Times New Roman" w:hAnsi="Times New Roman"/>
          <w:sz w:val="24"/>
        </w:rPr>
        <w:t xml:space="preserve"> The hearing examiner may dismiss an appeal under any of the following circumstances: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Except for appeals involving medical assistance, the appellant indicates in writing or verbally that the appellant wishes to withdraw the appeal;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appeals involving medical assistance, the appellant has submitted to the department a written request to withdraw the appeal;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appellant and the department resolve the case before the hearing examiner enters a final decision;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sole issue is one of state or federal law requiring automatic grant adjustments for classes of recipients; or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appellant is in default according to § 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17:02:14</w:t>
        </w:r>
      </w:smartTag>
      <w:r>
        <w:rPr>
          <w:rFonts w:ascii="Times New Roman" w:hAnsi="Times New Roman"/>
          <w:sz w:val="24"/>
        </w:rPr>
        <w:t>.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67:12:03:13, 2 SDR 71, effective April 29, 1976; 7 SDR 66, 7 SDR 89, effective July 1, 1981; 23 SDR 122, effective February 6, 1997; 35 SDR 166, effective December 24, 2008.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28-1-24.1.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28-1-24.1.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36D5E"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Informal resolution, § 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17:02:16</w:t>
        </w:r>
      </w:smartTag>
      <w:r>
        <w:rPr>
          <w:rFonts w:ascii="Times New Roman" w:hAnsi="Times New Roman"/>
          <w:sz w:val="24"/>
        </w:rPr>
        <w:t>.</w:t>
      </w:r>
    </w:p>
    <w:p w:rsidR="00E36CC3" w:rsidRDefault="00E36CC3" w:rsidP="00BB34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6CC3" w:rsidSect="00E36CC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36D5E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456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36CC3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45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155</Words>
  <Characters>890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2008-12-17T14:27:00Z</dcterms:created>
  <dcterms:modified xsi:type="dcterms:W3CDTF">2008-12-17T14:27:00Z</dcterms:modified>
</cp:coreProperties>
</file>