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:17.  Who may attend the hearing.</w:t>
      </w:r>
      <w:r>
        <w:rPr>
          <w:rFonts w:ascii="Times New Roman" w:hAnsi="Times New Roman"/>
          <w:sz w:val="24"/>
        </w:rPr>
        <w:t xml:space="preserve"> Hearings may be attended only by the department and the appellant and persons whom the appellant may wish to have represent or assist the appellant. If the hearing involves a corporation, its attorney must represent the corporation at the hearing.</w:t>
      </w:r>
    </w:p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12:03:17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35 SDR 166, effective </w:t>
      </w:r>
      <w:smartTag w:uri="urn:schemas-microsoft-com:office:smarttags" w:element="date">
        <w:smartTagPr>
          <w:attr w:name="Year" w:val="2008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2008</w:t>
        </w:r>
      </w:smartTag>
      <w:r>
        <w:rPr>
          <w:rFonts w:ascii="Times New Roman" w:hAnsi="Times New Roman"/>
          <w:sz w:val="24"/>
        </w:rPr>
        <w:t>.</w:t>
      </w:r>
    </w:p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28-1-24.1.</w:t>
      </w:r>
    </w:p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28-1-24.1.</w:t>
      </w:r>
    </w:p>
    <w:p w:rsidR="00CD3BFF" w:rsidRDefault="00CD3BFF" w:rsidP="006457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D3BFF" w:rsidSect="00CD3BF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72F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B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72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81</Words>
  <Characters>465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2008-12-17T14:34:00Z</dcterms:created>
  <dcterms:modified xsi:type="dcterms:W3CDTF">2008-12-17T14:35:00Z</dcterms:modified>
</cp:coreProperties>
</file>