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67:42:14:25.  Parental involvement.</w:t>
      </w:r>
      <w:r>
        <w:rPr>
          <w:sz w:val="24"/>
        </w:rPr>
        <w:t xml:space="preserve"> </w:t>
      </w:r>
      <w:r>
        <w:rPr>
          <w:sz w:val="24"/>
          <w:lang w:val="en-US" w:bidi="en-US" w:eastAsia="en-US"/>
        </w:rPr>
        <w:t>Repealed</w:t>
      </w:r>
      <w:r>
        <w:rPr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Source:</w:t>
      </w:r>
      <w:r>
        <w:rPr>
          <w:sz w:val="24"/>
        </w:rPr>
        <w:t xml:space="preserve"> 27 SDR 63, effective December 31, 2000</w:t>
      </w:r>
      <w:r>
        <w:rPr>
          <w:sz w:val="24"/>
          <w:lang w:val="en-US" w:bidi="en-US" w:eastAsia="en-US"/>
        </w:rPr>
        <w:t>; 49 SDR 124, effective July 3, 2023</w:t>
      </w:r>
      <w:r>
        <w:rPr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2005-03-29T21:28:00Z</dcterms:created>
  <cp:lastModifiedBy>Kelly Thompson</cp:lastModifiedBy>
  <dcterms:modified xsi:type="dcterms:W3CDTF">2023-07-05T19:22:33Z</dcterms:modified>
  <cp:revision>4</cp:revision>
</cp:coreProperties>
</file>