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67:54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MEDICAL PROGRAMS ADMINISTERED BY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November 27,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67:54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MEDICAL PROGRAMS ADMINISTERED BY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67:54:01</w:t>
        <w:tab/>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67:54:02</w:t>
        <w:tab/>
        <w:tab/>
        <w:tab/>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67:54:03</w:t>
        <w:tab/>
        <w:tab/>
        <w:tab/>
        <w:t>Intermediate care for individuals with intellectual or developmental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728" w:left="1728"/>
      </w:pPr>
      <w:r>
        <w:t>67:54:04</w:t>
        <w:tab/>
        <w:tab/>
        <w:tab/>
        <w:t>Home and community-based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w:t>
        <w:tab/>
        <w:tab/>
        <w:tab/>
        <w:t>Nursing facility for individuals with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w:t>
        <w:tab/>
        <w:tab/>
        <w:tab/>
        <w:t>Assistive daily living services for individuals with quadriplegia.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w:t>
        <w:tab/>
        <w:tab/>
        <w:tab/>
        <w:t>Traumatic brain injury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w:t>
        <w:tab/>
        <w:tab/>
        <w:tab/>
        <w:t>Treatment for chemical dependency and substance abuse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67:54:09</w:t>
        <w:tab/>
        <w:tab/>
        <w:tab/>
        <w:t>Family support waiver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3"/>
      </w:pPr>
      <w:r>
        <w:t>INTERMEDIATE CARE FOR INDIVIDUALS WITH INTELLECTUAL OR DEVELOPMENTAL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67:54:03:01</w:t>
        <w:tab/>
        <w:tab/>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67:54:03:02</w:t>
        <w:tab/>
        <w:tab/>
        <w:tab/>
        <w:tab/>
        <w:tab/>
        <w:tab/>
        <w:tab/>
        <w:t>Eligibility for ICF-IID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67:54:03:03</w:t>
        <w:tab/>
        <w:tab/>
        <w:tab/>
        <w:tab/>
        <w:tab/>
        <w:tab/>
        <w:t>Criteria for determining developmental disability -- Facility to maintain documentation.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67:54:03:04</w:t>
        <w:tab/>
        <w:tab/>
        <w:tab/>
        <w:tab/>
        <w:tab/>
        <w:tab/>
        <w:t>Determination of need for ICF-IID services -- Initial level of care and annual redetermination.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67:54:03:05 and 67:54:03:06</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67:54:03:07</w:t>
        <w:tab/>
        <w:tab/>
        <w:tab/>
        <w:tab/>
        <w:tab/>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67:54:03:08</w:t>
        <w:tab/>
        <w:tab/>
        <w:tab/>
        <w:tab/>
        <w:tab/>
        <w:tab/>
        <w:tab/>
        <w:t>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67:54:03:09</w:t>
        <w:tab/>
        <w:tab/>
        <w:tab/>
        <w:tab/>
        <w:tab/>
        <w:tab/>
        <w:tab/>
        <w:t>Payments for reserved bed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67:54:03:10</w:t>
        <w:tab/>
        <w:tab/>
        <w:tab/>
        <w:tab/>
        <w:tab/>
        <w:tab/>
        <w:tab/>
        <w:t>Application of other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67:54:03:11 and 67:54:03:12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Appendix A</w:t>
        <w:tab/>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"Intermediate care facility for individuals with intellectual disabilities" or "ICF-IID," an institution which has as its primary function the provision of health and rehabilitative services for individuals with intellectual disabilities or who have other developmental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"Utilization review team," a team consisting of a physician, a registered nurse, and a qualified developmental disability professional as defined in SDCL 27B-1-17;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"Utilization review," the utilization review team's assessment of the necessity for initial medical care and rehabilitation services and the periodic reassessment of the continued need for such care and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37 SDR 133, effective January 18, 2011;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67:54:03:02.  Eligibility for ICF/IID services.</w:t>
      </w:r>
      <w:r>
        <w:t xml:space="preserve"> To be eligible for ICF/IID services under Medicaid, the following criteria must be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must be eligible for Medicaid under article 67:16;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individual must be developmentally disabled according to § 67:54:03:03;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utilization review team must have determined that the individual is in need of ICF/IID services pursuant to § 67:54:03:04.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37 SDR 133, effective January 18, 2011;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67:54:03:03.  Criteria for determining developmental disability -- Facility to maintain documentation.</w:t>
      </w:r>
      <w:r>
        <w:t xml:space="preserve"> The facility must maintain in the individual's medical record a copy of documentation signed by a physician or psychologist which indicates that the individual is developmentally disabled. An individual is considered developmentally disabled if the individual meets all of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has a severe, chronic disability attributable to intellectual disability, cerebral palsy, epilepsy, head injury, brain disease, autism, or another condition which is closely related to intellectual disability and requires treatment or services similar to those required for individuals with intellectual disabilities. To be closely related to intellectual disability, a condition must cause impairment of general intellectual functioning or adaptive behavior similar to that of intellectual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disability manifested itself before the individual reached the age of 22;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disability is likely to continue indefinitely.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67:54:03:04.  Determination of need for ICF/IID services -- Initial level of care and annual redetermination.</w:t>
      </w:r>
      <w:r>
        <w:t xml:space="preserve"> An individual is in need of ICF/IID services if the Inventory for Client and Agency Planning (ICAP) completed under § 67:54:03:05 shows that the individual has a substantial functional limitation in three or more of the following functional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Self-care -- the daily activities enabling a person to meet basic life needs for food, hygiene, and appearance;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Receptive and expressive language -- communication involving verbal and nonverbal behavior that enables a person to understand others and to express ideas and information to others;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Learning/general cognitive competence -- the ability to acquire new behaviors, perceptions, and information and to apply the experiences to new situations;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Mobility -- the ability to use fine or gross motor skills to move from one place to another with or without mechanical aids;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Self-direction -- the management of one's social and personal life; the ability to make decisions affecting and protecting one's self-interests;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Capacity for independent living -- based on age, the ability to live without extraordinary assistance;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Economic self-sufficiency -- the maintenance of financial support.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utilization review team must annually redetermine that the individual continues to need ICF/IID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21 SDR 34, effective August 29, 1994; 26 SDR 150, effective May 21, 2000;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Inventory for Client and Agency Planning (ICAP)</w:t>
      </w:r>
      <w:r>
        <w:t>, 1986, published by Riverside Publishing Company, 425 Spring Lake, Itasca, Illinois 60134-2079; 25 response booklets $45.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67:54:03:05.  Facility to complete Inventory for Client and Agency Planning (ICAP).</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21 SDR 34, effective August 29, 1994; 22 SDR 188, effective July 8, 1996; 26 SDR 150, effective May 21, 2000; repealed, 37 SDR 133, effective January 18,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67:54:03:06.  On-site review and inspection.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26 SDR 150, effective May 21, 2000; repealed, 37 SDR 133, effective January 18,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67:54:03:07.  Utilization review.</w:t>
      </w:r>
      <w:r>
        <w:t xml:space="preserve"> Services provided by an ICF/IID are subject to utilization review on the following four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 the time of eligibility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After discharge from a hospital;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During claims processing;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At the annual classification and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37 SDR 133, effective January 18, 2011;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67:54:03:08.  Payment limits.</w:t>
      </w:r>
      <w:r>
        <w:t xml:space="preserve"> Payment to an ICF/IID for services provided to an eligible individual may not be made until the requirements of this chapter are met and the facility is actually providing services to the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Payment to facilities shall be made in behalf of a recipient for resident days only. Resident days include the day of admission but exclude the day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67:54:03:09.  Payments for reserved bed days.</w:t>
      </w:r>
      <w:r>
        <w:t xml:space="preserve"> No payment may be made to an ICF/IID for reserving a bed during the individual's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26 SDR 150, effective May 21, 2000; 37 SDR 133, effective January 18, 2011;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67:54:03:10.  Application of other rules.</w:t>
      </w:r>
      <w:r>
        <w:t xml:space="preserve"> Unless otherwise specified, the following chapters apply to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Chapter 67:16:26 -- Third-party liability;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Chapter 67:16:33 -- Provider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Chapter 67:16:34 --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Chapter 67:16:35 --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67:54:03:11.  Claim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repealed, 37 SDR 133, effective January 18,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67:54:03:12.  Claim requirements -- New residents.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224, effective July 13, 1992; repealed, 37 SDR 133, effective January 18,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MEDICAL PROGRAMS ADMINISTERED BY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(ICF-MR/DD)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67:54:03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67:54:03:05 and 67:54:04:06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34, effective August 29,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br w:type="page"/>
      </w:r>
      <w:r>
        <w:rPr>
          <w:b w:val="1"/>
        </w:rP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CRITERIA FOR INVENTORY FOR CLIENT AND AGENCY PLANNING (ICAP)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tbl>
      <w:tblPr>
        <w:tblW w:w="0" w:type="auto"/>
        <w:tblInd w:w="468" w:type="dxa"/>
        <w:tblLayout w:type="fixed"/>
        <w:tblLook w:val="0000"/>
      </w:tblPr>
      <w:tblGrid/>
      <w:tr>
        <w:tc>
          <w:tcPr>
            <w:tcW w:w="1471" w:type="dxa"/>
          </w:tcPr>
          <w:p>
            <w:pPr>
              <w:jc w:val="center"/>
              <w:rPr>
                <w:b w:val="1"/>
                <w:sz w:val="22"/>
              </w:rPr>
            </w:pPr>
          </w:p>
        </w:tc>
        <w:tc>
          <w:tcPr>
            <w:tcW w:w="2683" w:type="dxa"/>
          </w:tcPr>
          <w:p>
            <w:pPr>
              <w:jc w:val="center"/>
              <w:rPr>
                <w:b w:val="1"/>
                <w:sz w:val="22"/>
              </w:rPr>
            </w:pPr>
            <w:r>
              <w:rPr>
                <w:b w:val="1"/>
                <w:sz w:val="22"/>
              </w:rPr>
              <w:t>PERSONAL</w:t>
            </w:r>
          </w:p>
        </w:tc>
        <w:tc>
          <w:tcPr>
            <w:tcW w:w="2811" w:type="dxa"/>
          </w:tcPr>
          <w:p>
            <w:pPr>
              <w:jc w:val="center"/>
              <w:rPr>
                <w:b w:val="1"/>
                <w:sz w:val="22"/>
              </w:rPr>
            </w:pPr>
            <w:r>
              <w:rPr>
                <w:b w:val="1"/>
                <w:sz w:val="22"/>
              </w:rPr>
              <w:t>SOCIAL AND</w:t>
            </w:r>
          </w:p>
        </w:tc>
        <w:tc>
          <w:tcPr>
            <w:tcW w:w="2036" w:type="dxa"/>
          </w:tcPr>
          <w:p>
            <w:pPr>
              <w:jc w:val="center"/>
              <w:rPr>
                <w:b w:val="1"/>
                <w:sz w:val="22"/>
              </w:rPr>
            </w:pPr>
            <w:r>
              <w:rPr>
                <w:b w:val="1"/>
                <w:sz w:val="22"/>
              </w:rPr>
              <w:t>COMMUNITY</w:t>
            </w:r>
          </w:p>
        </w:tc>
      </w:tr>
      <w:tr>
        <w:tc>
          <w:tcPr>
            <w:tcW w:w="1471" w:type="dxa"/>
          </w:tcPr>
          <w:p>
            <w:pPr>
              <w:jc w:val="center"/>
              <w:rPr>
                <w:b w:val="1"/>
                <w:sz w:val="22"/>
              </w:rPr>
            </w:pPr>
            <w:r>
              <w:rPr>
                <w:b w:val="1"/>
                <w:sz w:val="22"/>
              </w:rPr>
              <w:t>AGE</w:t>
            </w:r>
          </w:p>
        </w:tc>
        <w:tc>
          <w:tcPr>
            <w:tcW w:w="2683" w:type="dxa"/>
          </w:tcPr>
          <w:p>
            <w:pPr>
              <w:jc w:val="center"/>
              <w:rPr>
                <w:b w:val="1"/>
                <w:sz w:val="22"/>
              </w:rPr>
            </w:pPr>
            <w:r>
              <w:rPr>
                <w:b w:val="1"/>
                <w:sz w:val="22"/>
              </w:rPr>
              <w:t>LIVING</w:t>
            </w:r>
          </w:p>
        </w:tc>
        <w:tc>
          <w:tcPr>
            <w:tcW w:w="2811" w:type="dxa"/>
          </w:tcPr>
          <w:p>
            <w:pPr>
              <w:jc w:val="center"/>
              <w:rPr>
                <w:b w:val="1"/>
                <w:sz w:val="22"/>
              </w:rPr>
            </w:pPr>
            <w:r>
              <w:rPr>
                <w:b w:val="1"/>
                <w:sz w:val="22"/>
              </w:rPr>
              <w:t>COMMUNICATION</w:t>
            </w:r>
          </w:p>
        </w:tc>
        <w:tc>
          <w:tcPr>
            <w:tcW w:w="2036" w:type="dxa"/>
          </w:tcPr>
          <w:p>
            <w:pPr>
              <w:jc w:val="center"/>
              <w:rPr>
                <w:b w:val="1"/>
                <w:sz w:val="22"/>
              </w:rPr>
            </w:pPr>
            <w:r>
              <w:rPr>
                <w:b w:val="1"/>
                <w:sz w:val="22"/>
              </w:rPr>
              <w:t>LIVING</w:t>
            </w:r>
          </w:p>
        </w:tc>
      </w:tr>
      <w:tr>
        <w:tc>
          <w:tcPr>
            <w:tcW w:w="1471" w:type="dxa"/>
          </w:tcPr>
          <w:p>
            <w:pPr>
              <w:jc w:val="center"/>
              <w:rPr>
                <w:b w:val="1"/>
                <w:sz w:val="22"/>
              </w:rPr>
            </w:pPr>
          </w:p>
        </w:tc>
        <w:tc>
          <w:tcPr>
            <w:tcW w:w="2683" w:type="dxa"/>
          </w:tcPr>
          <w:p>
            <w:pPr>
              <w:jc w:val="center"/>
              <w:rPr>
                <w:b w:val="1"/>
                <w:sz w:val="22"/>
              </w:rPr>
            </w:pPr>
          </w:p>
        </w:tc>
        <w:tc>
          <w:tcPr>
            <w:tcW w:w="2811" w:type="dxa"/>
          </w:tcPr>
          <w:p>
            <w:pPr>
              <w:jc w:val="center"/>
              <w:rPr>
                <w:b w:val="1"/>
                <w:sz w:val="22"/>
              </w:rPr>
            </w:pPr>
          </w:p>
        </w:tc>
        <w:tc>
          <w:tcPr>
            <w:tcW w:w="2036" w:type="dxa"/>
          </w:tcPr>
          <w:p>
            <w:pPr>
              <w:jc w:val="center"/>
              <w:rPr>
                <w:b w:val="1"/>
                <w:sz w:val="22"/>
              </w:rPr>
            </w:pPr>
          </w:p>
        </w:tc>
      </w:tr>
      <w:tr>
        <w:tc>
          <w:tcPr>
            <w:tcW w:w="1471" w:type="dxa"/>
          </w:tcPr>
          <w:p>
            <w:pPr>
              <w:jc w:val="center"/>
              <w:rPr>
                <w:sz w:val="22"/>
              </w:rPr>
            </w:pPr>
            <w:r>
              <w:rPr>
                <w:sz w:val="22"/>
              </w:rPr>
              <w:t xml:space="preserve">   0</w:t>
            </w:r>
          </w:p>
        </w:tc>
        <w:tc>
          <w:tcPr>
            <w:tcW w:w="2683" w:type="dxa"/>
          </w:tcPr>
          <w:p>
            <w:pPr>
              <w:jc w:val="center"/>
              <w:rPr>
                <w:sz w:val="22"/>
              </w:rPr>
            </w:pPr>
            <w:r>
              <w:rPr>
                <w:sz w:val="22"/>
              </w:rPr>
              <w:t>336</w:t>
            </w:r>
          </w:p>
        </w:tc>
        <w:tc>
          <w:tcPr>
            <w:tcW w:w="2811" w:type="dxa"/>
          </w:tcPr>
          <w:p>
            <w:pPr>
              <w:jc w:val="center"/>
              <w:rPr>
                <w:sz w:val="22"/>
              </w:rPr>
            </w:pPr>
            <w:r>
              <w:rPr>
                <w:sz w:val="22"/>
              </w:rPr>
              <w:t>340</w:t>
            </w:r>
          </w:p>
        </w:tc>
        <w:tc>
          <w:tcPr>
            <w:tcW w:w="2036" w:type="dxa"/>
          </w:tcPr>
          <w:p>
            <w:pPr>
              <w:jc w:val="center"/>
              <w:rPr>
                <w:sz w:val="22"/>
              </w:rPr>
            </w:pPr>
            <w:r>
              <w:rPr>
                <w:sz w:val="22"/>
              </w:rPr>
              <w:t>343</w:t>
            </w:r>
          </w:p>
        </w:tc>
      </w:tr>
      <w:tr>
        <w:tc>
          <w:tcPr>
            <w:tcW w:w="1471" w:type="dxa"/>
          </w:tcPr>
          <w:p>
            <w:pPr>
              <w:jc w:val="center"/>
              <w:rPr>
                <w:sz w:val="22"/>
              </w:rPr>
            </w:pPr>
            <w:r>
              <w:rPr>
                <w:sz w:val="22"/>
              </w:rPr>
              <w:t xml:space="preserve">   1</w:t>
            </w:r>
          </w:p>
        </w:tc>
        <w:tc>
          <w:tcPr>
            <w:tcW w:w="2683" w:type="dxa"/>
          </w:tcPr>
          <w:p>
            <w:pPr>
              <w:jc w:val="center"/>
              <w:rPr>
                <w:sz w:val="22"/>
              </w:rPr>
            </w:pPr>
            <w:r>
              <w:rPr>
                <w:sz w:val="22"/>
              </w:rPr>
              <w:t>376</w:t>
            </w:r>
          </w:p>
        </w:tc>
        <w:tc>
          <w:tcPr>
            <w:tcW w:w="2811" w:type="dxa"/>
          </w:tcPr>
          <w:p>
            <w:pPr>
              <w:jc w:val="center"/>
              <w:rPr>
                <w:sz w:val="22"/>
              </w:rPr>
            </w:pPr>
            <w:r>
              <w:rPr>
                <w:sz w:val="22"/>
              </w:rPr>
              <w:t>388</w:t>
            </w:r>
          </w:p>
        </w:tc>
        <w:tc>
          <w:tcPr>
            <w:tcW w:w="2036" w:type="dxa"/>
          </w:tcPr>
          <w:p>
            <w:pPr>
              <w:jc w:val="center"/>
              <w:rPr>
                <w:sz w:val="22"/>
              </w:rPr>
            </w:pPr>
            <w:r>
              <w:rPr>
                <w:sz w:val="22"/>
              </w:rPr>
              <w:t>373</w:t>
            </w:r>
          </w:p>
        </w:tc>
      </w:tr>
      <w:tr>
        <w:tc>
          <w:tcPr>
            <w:tcW w:w="1471" w:type="dxa"/>
          </w:tcPr>
          <w:p>
            <w:pPr>
              <w:jc w:val="center"/>
              <w:rPr>
                <w:sz w:val="22"/>
              </w:rPr>
            </w:pPr>
            <w:r>
              <w:rPr>
                <w:sz w:val="22"/>
              </w:rPr>
              <w:t xml:space="preserve">   2</w:t>
            </w:r>
          </w:p>
        </w:tc>
        <w:tc>
          <w:tcPr>
            <w:tcW w:w="2683" w:type="dxa"/>
          </w:tcPr>
          <w:p>
            <w:pPr>
              <w:jc w:val="center"/>
              <w:rPr>
                <w:sz w:val="22"/>
              </w:rPr>
            </w:pPr>
            <w:r>
              <w:rPr>
                <w:sz w:val="22"/>
              </w:rPr>
              <w:t>405</w:t>
            </w:r>
          </w:p>
        </w:tc>
        <w:tc>
          <w:tcPr>
            <w:tcW w:w="2811" w:type="dxa"/>
          </w:tcPr>
          <w:p>
            <w:pPr>
              <w:jc w:val="center"/>
              <w:rPr>
                <w:sz w:val="22"/>
              </w:rPr>
            </w:pPr>
            <w:r>
              <w:rPr>
                <w:sz w:val="22"/>
              </w:rPr>
              <w:t>428</w:t>
            </w:r>
          </w:p>
        </w:tc>
        <w:tc>
          <w:tcPr>
            <w:tcW w:w="2036" w:type="dxa"/>
          </w:tcPr>
          <w:p>
            <w:pPr>
              <w:jc w:val="center"/>
              <w:rPr>
                <w:sz w:val="22"/>
              </w:rPr>
            </w:pPr>
            <w:r>
              <w:rPr>
                <w:sz w:val="22"/>
              </w:rPr>
              <w:t>394</w:t>
            </w:r>
          </w:p>
        </w:tc>
      </w:tr>
      <w:tr>
        <w:tc>
          <w:tcPr>
            <w:tcW w:w="1471" w:type="dxa"/>
          </w:tcPr>
          <w:p>
            <w:pPr>
              <w:jc w:val="center"/>
              <w:rPr>
                <w:sz w:val="22"/>
              </w:rPr>
            </w:pPr>
            <w:r>
              <w:rPr>
                <w:sz w:val="22"/>
              </w:rPr>
              <w:t xml:space="preserve">   3</w:t>
            </w:r>
          </w:p>
        </w:tc>
        <w:tc>
          <w:tcPr>
            <w:tcW w:w="2683" w:type="dxa"/>
          </w:tcPr>
          <w:p>
            <w:pPr>
              <w:jc w:val="center"/>
              <w:rPr>
                <w:sz w:val="22"/>
              </w:rPr>
            </w:pPr>
            <w:r>
              <w:rPr>
                <w:sz w:val="22"/>
              </w:rPr>
              <w:t>423</w:t>
            </w:r>
          </w:p>
        </w:tc>
        <w:tc>
          <w:tcPr>
            <w:tcW w:w="2811" w:type="dxa"/>
          </w:tcPr>
          <w:p>
            <w:pPr>
              <w:jc w:val="center"/>
              <w:rPr>
                <w:sz w:val="22"/>
              </w:rPr>
            </w:pPr>
            <w:r>
              <w:rPr>
                <w:sz w:val="22"/>
              </w:rPr>
              <w:t>429</w:t>
            </w:r>
          </w:p>
        </w:tc>
        <w:tc>
          <w:tcPr>
            <w:tcW w:w="2036" w:type="dxa"/>
          </w:tcPr>
          <w:p>
            <w:pPr>
              <w:jc w:val="center"/>
              <w:rPr>
                <w:sz w:val="22"/>
              </w:rPr>
            </w:pPr>
            <w:r>
              <w:rPr>
                <w:sz w:val="22"/>
              </w:rPr>
              <w:t>409</w:t>
            </w:r>
          </w:p>
        </w:tc>
      </w:tr>
      <w:tr>
        <w:tc>
          <w:tcPr>
            <w:tcW w:w="1471" w:type="dxa"/>
          </w:tcPr>
          <w:p>
            <w:pPr>
              <w:jc w:val="center"/>
              <w:rPr>
                <w:sz w:val="22"/>
              </w:rPr>
            </w:pPr>
            <w:r>
              <w:rPr>
                <w:sz w:val="22"/>
              </w:rPr>
              <w:t xml:space="preserve">   4</w:t>
            </w:r>
          </w:p>
        </w:tc>
        <w:tc>
          <w:tcPr>
            <w:tcW w:w="2683" w:type="dxa"/>
          </w:tcPr>
          <w:p>
            <w:pPr>
              <w:jc w:val="center"/>
              <w:rPr>
                <w:sz w:val="22"/>
              </w:rPr>
            </w:pPr>
            <w:r>
              <w:rPr>
                <w:sz w:val="22"/>
              </w:rPr>
              <w:t>432</w:t>
            </w:r>
          </w:p>
        </w:tc>
        <w:tc>
          <w:tcPr>
            <w:tcW w:w="2811" w:type="dxa"/>
          </w:tcPr>
          <w:p>
            <w:pPr>
              <w:jc w:val="center"/>
              <w:rPr>
                <w:sz w:val="22"/>
              </w:rPr>
            </w:pPr>
            <w:r>
              <w:rPr>
                <w:sz w:val="22"/>
              </w:rPr>
              <w:t>440</w:t>
            </w:r>
          </w:p>
        </w:tc>
        <w:tc>
          <w:tcPr>
            <w:tcW w:w="2036" w:type="dxa"/>
          </w:tcPr>
          <w:p>
            <w:pPr>
              <w:jc w:val="center"/>
              <w:rPr>
                <w:sz w:val="22"/>
              </w:rPr>
            </w:pPr>
            <w:r>
              <w:rPr>
                <w:sz w:val="22"/>
              </w:rPr>
              <w:t>420</w:t>
            </w:r>
          </w:p>
        </w:tc>
      </w:tr>
      <w:tr>
        <w:tc>
          <w:tcPr>
            <w:tcW w:w="1471" w:type="dxa"/>
          </w:tcPr>
          <w:p>
            <w:pPr>
              <w:jc w:val="center"/>
              <w:rPr>
                <w:sz w:val="22"/>
              </w:rPr>
            </w:pPr>
            <w:r>
              <w:rPr>
                <w:sz w:val="22"/>
              </w:rPr>
              <w:t xml:space="preserve">   5</w:t>
            </w:r>
          </w:p>
        </w:tc>
        <w:tc>
          <w:tcPr>
            <w:tcW w:w="2683" w:type="dxa"/>
          </w:tcPr>
          <w:p>
            <w:pPr>
              <w:jc w:val="center"/>
              <w:rPr>
                <w:sz w:val="22"/>
              </w:rPr>
            </w:pPr>
            <w:r>
              <w:rPr>
                <w:sz w:val="22"/>
              </w:rPr>
              <w:t>444</w:t>
            </w:r>
          </w:p>
        </w:tc>
        <w:tc>
          <w:tcPr>
            <w:tcW w:w="2811" w:type="dxa"/>
          </w:tcPr>
          <w:p>
            <w:pPr>
              <w:jc w:val="center"/>
              <w:rPr>
                <w:sz w:val="22"/>
              </w:rPr>
            </w:pPr>
            <w:r>
              <w:rPr>
                <w:sz w:val="22"/>
              </w:rPr>
              <w:t>448</w:t>
            </w:r>
          </w:p>
        </w:tc>
        <w:tc>
          <w:tcPr>
            <w:tcW w:w="2036" w:type="dxa"/>
          </w:tcPr>
          <w:p>
            <w:pPr>
              <w:jc w:val="center"/>
              <w:rPr>
                <w:sz w:val="22"/>
              </w:rPr>
            </w:pPr>
            <w:r>
              <w:rPr>
                <w:sz w:val="22"/>
              </w:rPr>
              <w:t>431</w:t>
            </w:r>
          </w:p>
        </w:tc>
      </w:tr>
      <w:tr>
        <w:tc>
          <w:tcPr>
            <w:tcW w:w="1471" w:type="dxa"/>
          </w:tcPr>
          <w:p>
            <w:pPr>
              <w:jc w:val="center"/>
              <w:rPr>
                <w:sz w:val="22"/>
              </w:rPr>
            </w:pPr>
            <w:r>
              <w:rPr>
                <w:sz w:val="22"/>
              </w:rPr>
              <w:t xml:space="preserve">   6</w:t>
            </w:r>
          </w:p>
        </w:tc>
        <w:tc>
          <w:tcPr>
            <w:tcW w:w="2683" w:type="dxa"/>
          </w:tcPr>
          <w:p>
            <w:pPr>
              <w:jc w:val="center"/>
              <w:rPr>
                <w:sz w:val="22"/>
              </w:rPr>
            </w:pPr>
            <w:r>
              <w:rPr>
                <w:sz w:val="22"/>
              </w:rPr>
              <w:t>451</w:t>
            </w:r>
          </w:p>
        </w:tc>
        <w:tc>
          <w:tcPr>
            <w:tcW w:w="2811" w:type="dxa"/>
          </w:tcPr>
          <w:p>
            <w:pPr>
              <w:jc w:val="center"/>
              <w:rPr>
                <w:sz w:val="22"/>
              </w:rPr>
            </w:pPr>
            <w:r>
              <w:rPr>
                <w:sz w:val="22"/>
              </w:rPr>
              <w:t>453</w:t>
            </w:r>
          </w:p>
        </w:tc>
        <w:tc>
          <w:tcPr>
            <w:tcW w:w="2036" w:type="dxa"/>
          </w:tcPr>
          <w:p>
            <w:pPr>
              <w:jc w:val="center"/>
              <w:rPr>
                <w:sz w:val="22"/>
              </w:rPr>
            </w:pPr>
            <w:r>
              <w:rPr>
                <w:sz w:val="22"/>
              </w:rPr>
              <w:t>441</w:t>
            </w:r>
          </w:p>
        </w:tc>
      </w:tr>
      <w:tr>
        <w:tc>
          <w:tcPr>
            <w:tcW w:w="1471" w:type="dxa"/>
          </w:tcPr>
          <w:p>
            <w:pPr>
              <w:jc w:val="center"/>
              <w:rPr>
                <w:sz w:val="22"/>
              </w:rPr>
            </w:pPr>
            <w:r>
              <w:rPr>
                <w:sz w:val="22"/>
              </w:rPr>
              <w:t xml:space="preserve">   7</w:t>
            </w:r>
          </w:p>
        </w:tc>
        <w:tc>
          <w:tcPr>
            <w:tcW w:w="2683" w:type="dxa"/>
          </w:tcPr>
          <w:p>
            <w:pPr>
              <w:jc w:val="center"/>
              <w:rPr>
                <w:sz w:val="22"/>
              </w:rPr>
            </w:pPr>
            <w:r>
              <w:rPr>
                <w:sz w:val="22"/>
              </w:rPr>
              <w:t>457</w:t>
            </w:r>
          </w:p>
        </w:tc>
        <w:tc>
          <w:tcPr>
            <w:tcW w:w="2811" w:type="dxa"/>
          </w:tcPr>
          <w:p>
            <w:pPr>
              <w:jc w:val="center"/>
              <w:rPr>
                <w:sz w:val="22"/>
              </w:rPr>
            </w:pPr>
            <w:r>
              <w:rPr>
                <w:sz w:val="22"/>
              </w:rPr>
              <w:t>456</w:t>
            </w:r>
          </w:p>
        </w:tc>
        <w:tc>
          <w:tcPr>
            <w:tcW w:w="2036" w:type="dxa"/>
          </w:tcPr>
          <w:p>
            <w:pPr>
              <w:jc w:val="center"/>
              <w:rPr>
                <w:sz w:val="22"/>
              </w:rPr>
            </w:pPr>
            <w:r>
              <w:rPr>
                <w:sz w:val="22"/>
              </w:rPr>
              <w:t>452</w:t>
            </w:r>
          </w:p>
        </w:tc>
      </w:tr>
      <w:tr>
        <w:tc>
          <w:tcPr>
            <w:tcW w:w="1471" w:type="dxa"/>
          </w:tcPr>
          <w:p>
            <w:pPr>
              <w:jc w:val="center"/>
              <w:rPr>
                <w:sz w:val="22"/>
              </w:rPr>
            </w:pPr>
            <w:r>
              <w:rPr>
                <w:sz w:val="22"/>
              </w:rPr>
              <w:t xml:space="preserve">   8</w:t>
            </w:r>
          </w:p>
        </w:tc>
        <w:tc>
          <w:tcPr>
            <w:tcW w:w="2683" w:type="dxa"/>
          </w:tcPr>
          <w:p>
            <w:pPr>
              <w:jc w:val="center"/>
              <w:rPr>
                <w:sz w:val="22"/>
              </w:rPr>
            </w:pPr>
            <w:r>
              <w:rPr>
                <w:sz w:val="22"/>
              </w:rPr>
              <w:t>461</w:t>
            </w:r>
          </w:p>
        </w:tc>
        <w:tc>
          <w:tcPr>
            <w:tcW w:w="2811" w:type="dxa"/>
          </w:tcPr>
          <w:p>
            <w:pPr>
              <w:jc w:val="center"/>
              <w:rPr>
                <w:sz w:val="22"/>
              </w:rPr>
            </w:pPr>
            <w:r>
              <w:rPr>
                <w:sz w:val="22"/>
              </w:rPr>
              <w:t>463</w:t>
            </w:r>
          </w:p>
        </w:tc>
        <w:tc>
          <w:tcPr>
            <w:tcW w:w="2036" w:type="dxa"/>
          </w:tcPr>
          <w:p>
            <w:pPr>
              <w:jc w:val="center"/>
              <w:rPr>
                <w:sz w:val="22"/>
              </w:rPr>
            </w:pPr>
            <w:r>
              <w:rPr>
                <w:sz w:val="22"/>
              </w:rPr>
              <w:t>461</w:t>
            </w:r>
          </w:p>
        </w:tc>
      </w:tr>
      <w:tr>
        <w:tc>
          <w:tcPr>
            <w:tcW w:w="1471" w:type="dxa"/>
          </w:tcPr>
          <w:p>
            <w:pPr>
              <w:jc w:val="center"/>
              <w:rPr>
                <w:sz w:val="22"/>
              </w:rPr>
            </w:pPr>
            <w:r>
              <w:rPr>
                <w:sz w:val="22"/>
              </w:rPr>
              <w:t xml:space="preserve">   9</w:t>
            </w:r>
          </w:p>
        </w:tc>
        <w:tc>
          <w:tcPr>
            <w:tcW w:w="2683" w:type="dxa"/>
          </w:tcPr>
          <w:p>
            <w:pPr>
              <w:jc w:val="center"/>
              <w:rPr>
                <w:sz w:val="22"/>
              </w:rPr>
            </w:pPr>
            <w:r>
              <w:rPr>
                <w:sz w:val="22"/>
              </w:rPr>
              <w:t>468</w:t>
            </w:r>
          </w:p>
        </w:tc>
        <w:tc>
          <w:tcPr>
            <w:tcW w:w="2811" w:type="dxa"/>
          </w:tcPr>
          <w:p>
            <w:pPr>
              <w:jc w:val="center"/>
              <w:rPr>
                <w:sz w:val="22"/>
              </w:rPr>
            </w:pPr>
            <w:r>
              <w:rPr>
                <w:sz w:val="22"/>
              </w:rPr>
              <w:t>468</w:t>
            </w:r>
          </w:p>
        </w:tc>
        <w:tc>
          <w:tcPr>
            <w:tcW w:w="2036" w:type="dxa"/>
          </w:tcPr>
          <w:p>
            <w:pPr>
              <w:jc w:val="center"/>
              <w:rPr>
                <w:sz w:val="22"/>
              </w:rPr>
            </w:pPr>
            <w:r>
              <w:rPr>
                <w:sz w:val="22"/>
              </w:rPr>
              <w:t>469</w:t>
            </w:r>
          </w:p>
        </w:tc>
      </w:tr>
      <w:tr>
        <w:tc>
          <w:tcPr>
            <w:tcW w:w="1471" w:type="dxa"/>
          </w:tcPr>
          <w:p>
            <w:pPr>
              <w:jc w:val="center"/>
              <w:rPr>
                <w:sz w:val="22"/>
              </w:rPr>
            </w:pPr>
            <w:r>
              <w:rPr>
                <w:sz w:val="22"/>
              </w:rPr>
              <w:t>10</w:t>
            </w:r>
          </w:p>
        </w:tc>
        <w:tc>
          <w:tcPr>
            <w:tcW w:w="2683" w:type="dxa"/>
          </w:tcPr>
          <w:p>
            <w:pPr>
              <w:jc w:val="center"/>
              <w:rPr>
                <w:sz w:val="22"/>
              </w:rPr>
            </w:pPr>
            <w:r>
              <w:rPr>
                <w:sz w:val="22"/>
              </w:rPr>
              <w:t>473</w:t>
            </w:r>
          </w:p>
        </w:tc>
        <w:tc>
          <w:tcPr>
            <w:tcW w:w="2811" w:type="dxa"/>
          </w:tcPr>
          <w:p>
            <w:pPr>
              <w:jc w:val="center"/>
              <w:rPr>
                <w:sz w:val="22"/>
              </w:rPr>
            </w:pPr>
            <w:r>
              <w:rPr>
                <w:sz w:val="22"/>
              </w:rPr>
              <w:t>475</w:t>
            </w:r>
          </w:p>
        </w:tc>
        <w:tc>
          <w:tcPr>
            <w:tcW w:w="2036" w:type="dxa"/>
          </w:tcPr>
          <w:p>
            <w:pPr>
              <w:jc w:val="center"/>
              <w:rPr>
                <w:sz w:val="22"/>
              </w:rPr>
            </w:pPr>
            <w:r>
              <w:rPr>
                <w:sz w:val="22"/>
              </w:rPr>
              <w:t>476</w:t>
            </w:r>
          </w:p>
        </w:tc>
      </w:tr>
      <w:tr>
        <w:tc>
          <w:tcPr>
            <w:tcW w:w="1471" w:type="dxa"/>
          </w:tcPr>
          <w:p>
            <w:pPr>
              <w:jc w:val="center"/>
              <w:rPr>
                <w:sz w:val="22"/>
              </w:rPr>
            </w:pPr>
            <w:r>
              <w:rPr>
                <w:sz w:val="22"/>
              </w:rPr>
              <w:t>11</w:t>
            </w:r>
          </w:p>
        </w:tc>
        <w:tc>
          <w:tcPr>
            <w:tcW w:w="2683" w:type="dxa"/>
          </w:tcPr>
          <w:p>
            <w:pPr>
              <w:jc w:val="center"/>
              <w:rPr>
                <w:sz w:val="22"/>
              </w:rPr>
            </w:pPr>
            <w:r>
              <w:rPr>
                <w:sz w:val="22"/>
              </w:rPr>
              <w:t>479</w:t>
            </w:r>
          </w:p>
        </w:tc>
        <w:tc>
          <w:tcPr>
            <w:tcW w:w="2811" w:type="dxa"/>
          </w:tcPr>
          <w:p>
            <w:pPr>
              <w:jc w:val="center"/>
              <w:rPr>
                <w:sz w:val="22"/>
              </w:rPr>
            </w:pPr>
            <w:r>
              <w:rPr>
                <w:sz w:val="22"/>
              </w:rPr>
              <w:t>482</w:t>
            </w:r>
          </w:p>
        </w:tc>
        <w:tc>
          <w:tcPr>
            <w:tcW w:w="2036" w:type="dxa"/>
          </w:tcPr>
          <w:p>
            <w:pPr>
              <w:jc w:val="center"/>
              <w:rPr>
                <w:sz w:val="22"/>
              </w:rPr>
            </w:pPr>
            <w:r>
              <w:rPr>
                <w:sz w:val="22"/>
              </w:rPr>
              <w:t>482</w:t>
            </w:r>
          </w:p>
        </w:tc>
      </w:tr>
      <w:tr>
        <w:tc>
          <w:tcPr>
            <w:tcW w:w="1471" w:type="dxa"/>
          </w:tcPr>
          <w:p>
            <w:pPr>
              <w:jc w:val="center"/>
              <w:rPr>
                <w:sz w:val="22"/>
              </w:rPr>
            </w:pPr>
            <w:r>
              <w:rPr>
                <w:sz w:val="22"/>
              </w:rPr>
              <w:t>12</w:t>
            </w:r>
          </w:p>
        </w:tc>
        <w:tc>
          <w:tcPr>
            <w:tcW w:w="2683" w:type="dxa"/>
          </w:tcPr>
          <w:p>
            <w:pPr>
              <w:jc w:val="center"/>
              <w:rPr>
                <w:sz w:val="22"/>
              </w:rPr>
            </w:pPr>
            <w:r>
              <w:rPr>
                <w:sz w:val="22"/>
              </w:rPr>
              <w:t>484</w:t>
            </w:r>
          </w:p>
        </w:tc>
        <w:tc>
          <w:tcPr>
            <w:tcW w:w="2811" w:type="dxa"/>
          </w:tcPr>
          <w:p>
            <w:pPr>
              <w:jc w:val="center"/>
              <w:rPr>
                <w:sz w:val="22"/>
              </w:rPr>
            </w:pPr>
            <w:r>
              <w:rPr>
                <w:sz w:val="22"/>
              </w:rPr>
              <w:t>486</w:t>
            </w:r>
          </w:p>
        </w:tc>
        <w:tc>
          <w:tcPr>
            <w:tcW w:w="2036" w:type="dxa"/>
          </w:tcPr>
          <w:p>
            <w:pPr>
              <w:jc w:val="center"/>
              <w:rPr>
                <w:sz w:val="22"/>
              </w:rPr>
            </w:pPr>
            <w:r>
              <w:rPr>
                <w:sz w:val="22"/>
              </w:rPr>
              <w:t>489</w:t>
            </w:r>
          </w:p>
        </w:tc>
      </w:tr>
      <w:tr>
        <w:tc>
          <w:tcPr>
            <w:tcW w:w="1471" w:type="dxa"/>
          </w:tcPr>
          <w:p>
            <w:pPr>
              <w:jc w:val="center"/>
              <w:rPr>
                <w:sz w:val="22"/>
              </w:rPr>
            </w:pPr>
            <w:r>
              <w:rPr>
                <w:sz w:val="22"/>
              </w:rPr>
              <w:t>13</w:t>
            </w:r>
          </w:p>
        </w:tc>
        <w:tc>
          <w:tcPr>
            <w:tcW w:w="2683" w:type="dxa"/>
          </w:tcPr>
          <w:p>
            <w:pPr>
              <w:jc w:val="center"/>
              <w:rPr>
                <w:sz w:val="22"/>
              </w:rPr>
            </w:pPr>
            <w:r>
              <w:rPr>
                <w:sz w:val="22"/>
              </w:rPr>
              <w:t>490</w:t>
            </w:r>
          </w:p>
        </w:tc>
        <w:tc>
          <w:tcPr>
            <w:tcW w:w="2811" w:type="dxa"/>
          </w:tcPr>
          <w:p>
            <w:pPr>
              <w:jc w:val="center"/>
              <w:rPr>
                <w:sz w:val="22"/>
              </w:rPr>
            </w:pPr>
            <w:r>
              <w:rPr>
                <w:sz w:val="22"/>
              </w:rPr>
              <w:t>488</w:t>
            </w:r>
          </w:p>
        </w:tc>
        <w:tc>
          <w:tcPr>
            <w:tcW w:w="2036" w:type="dxa"/>
          </w:tcPr>
          <w:p>
            <w:pPr>
              <w:jc w:val="center"/>
              <w:rPr>
                <w:sz w:val="22"/>
              </w:rPr>
            </w:pPr>
            <w:r>
              <w:rPr>
                <w:sz w:val="22"/>
              </w:rPr>
              <w:t>494</w:t>
            </w:r>
          </w:p>
        </w:tc>
      </w:tr>
      <w:tr>
        <w:tc>
          <w:tcPr>
            <w:tcW w:w="1471" w:type="dxa"/>
          </w:tcPr>
          <w:p>
            <w:pPr>
              <w:jc w:val="center"/>
              <w:rPr>
                <w:sz w:val="22"/>
              </w:rPr>
            </w:pPr>
            <w:r>
              <w:rPr>
                <w:sz w:val="22"/>
              </w:rPr>
              <w:t>14</w:t>
            </w:r>
          </w:p>
        </w:tc>
        <w:tc>
          <w:tcPr>
            <w:tcW w:w="2683" w:type="dxa"/>
          </w:tcPr>
          <w:p>
            <w:pPr>
              <w:jc w:val="center"/>
              <w:rPr>
                <w:sz w:val="22"/>
              </w:rPr>
            </w:pPr>
            <w:r>
              <w:rPr>
                <w:sz w:val="22"/>
              </w:rPr>
              <w:t>493</w:t>
            </w:r>
          </w:p>
        </w:tc>
        <w:tc>
          <w:tcPr>
            <w:tcW w:w="2811" w:type="dxa"/>
          </w:tcPr>
          <w:p>
            <w:pPr>
              <w:jc w:val="center"/>
              <w:rPr>
                <w:sz w:val="22"/>
              </w:rPr>
            </w:pPr>
            <w:r>
              <w:rPr>
                <w:sz w:val="22"/>
              </w:rPr>
              <w:t>490</w:t>
            </w:r>
          </w:p>
        </w:tc>
        <w:tc>
          <w:tcPr>
            <w:tcW w:w="2036" w:type="dxa"/>
          </w:tcPr>
          <w:p>
            <w:pPr>
              <w:jc w:val="center"/>
              <w:rPr>
                <w:sz w:val="22"/>
              </w:rPr>
            </w:pPr>
            <w:r>
              <w:rPr>
                <w:sz w:val="22"/>
              </w:rPr>
              <w:t>497</w:t>
            </w:r>
          </w:p>
        </w:tc>
      </w:tr>
      <w:tr>
        <w:tc>
          <w:tcPr>
            <w:tcW w:w="1471" w:type="dxa"/>
          </w:tcPr>
          <w:p>
            <w:pPr>
              <w:jc w:val="center"/>
              <w:rPr>
                <w:sz w:val="22"/>
              </w:rPr>
            </w:pPr>
            <w:r>
              <w:rPr>
                <w:sz w:val="22"/>
              </w:rPr>
              <w:t>15</w:t>
            </w:r>
          </w:p>
        </w:tc>
        <w:tc>
          <w:tcPr>
            <w:tcW w:w="2683" w:type="dxa"/>
          </w:tcPr>
          <w:p>
            <w:pPr>
              <w:jc w:val="center"/>
              <w:rPr>
                <w:sz w:val="22"/>
              </w:rPr>
            </w:pPr>
            <w:r>
              <w:rPr>
                <w:sz w:val="22"/>
              </w:rPr>
              <w:t>497</w:t>
            </w:r>
          </w:p>
        </w:tc>
        <w:tc>
          <w:tcPr>
            <w:tcW w:w="2811" w:type="dxa"/>
          </w:tcPr>
          <w:p>
            <w:pPr>
              <w:jc w:val="center"/>
              <w:rPr>
                <w:sz w:val="22"/>
              </w:rPr>
            </w:pPr>
            <w:r>
              <w:rPr>
                <w:sz w:val="22"/>
              </w:rPr>
              <w:t>493</w:t>
            </w:r>
          </w:p>
        </w:tc>
        <w:tc>
          <w:tcPr>
            <w:tcW w:w="2036" w:type="dxa"/>
          </w:tcPr>
          <w:p>
            <w:pPr>
              <w:jc w:val="center"/>
              <w:rPr>
                <w:sz w:val="22"/>
              </w:rPr>
            </w:pPr>
            <w:r>
              <w:rPr>
                <w:sz w:val="22"/>
              </w:rPr>
              <w:t>501</w:t>
            </w:r>
          </w:p>
        </w:tc>
      </w:tr>
      <w:tr>
        <w:tc>
          <w:tcPr>
            <w:tcW w:w="1471" w:type="dxa"/>
          </w:tcPr>
          <w:p>
            <w:pPr>
              <w:jc w:val="center"/>
              <w:rPr>
                <w:sz w:val="22"/>
              </w:rPr>
            </w:pPr>
            <w:r>
              <w:rPr>
                <w:sz w:val="22"/>
              </w:rPr>
              <w:t>16</w:t>
            </w:r>
          </w:p>
        </w:tc>
        <w:tc>
          <w:tcPr>
            <w:tcW w:w="2683" w:type="dxa"/>
          </w:tcPr>
          <w:p>
            <w:pPr>
              <w:jc w:val="center"/>
              <w:rPr>
                <w:sz w:val="22"/>
              </w:rPr>
            </w:pPr>
            <w:r>
              <w:rPr>
                <w:sz w:val="22"/>
              </w:rPr>
              <w:t>500</w:t>
            </w:r>
          </w:p>
        </w:tc>
        <w:tc>
          <w:tcPr>
            <w:tcW w:w="2811" w:type="dxa"/>
          </w:tcPr>
          <w:p>
            <w:pPr>
              <w:jc w:val="center"/>
              <w:rPr>
                <w:sz w:val="22"/>
              </w:rPr>
            </w:pPr>
            <w:r>
              <w:rPr>
                <w:sz w:val="22"/>
              </w:rPr>
              <w:t>497</w:t>
            </w:r>
          </w:p>
        </w:tc>
        <w:tc>
          <w:tcPr>
            <w:tcW w:w="2036" w:type="dxa"/>
          </w:tcPr>
          <w:p>
            <w:pPr>
              <w:jc w:val="center"/>
              <w:rPr>
                <w:sz w:val="22"/>
              </w:rPr>
            </w:pPr>
            <w:r>
              <w:rPr>
                <w:sz w:val="22"/>
              </w:rPr>
              <w:t>503</w:t>
            </w:r>
          </w:p>
        </w:tc>
      </w:tr>
      <w:tr>
        <w:tc>
          <w:tcPr>
            <w:tcW w:w="1471" w:type="dxa"/>
          </w:tcPr>
          <w:p>
            <w:pPr>
              <w:jc w:val="center"/>
              <w:rPr>
                <w:sz w:val="22"/>
              </w:rPr>
            </w:pPr>
            <w:r>
              <w:rPr>
                <w:sz w:val="22"/>
              </w:rPr>
              <w:t>17</w:t>
            </w:r>
          </w:p>
        </w:tc>
        <w:tc>
          <w:tcPr>
            <w:tcW w:w="2683" w:type="dxa"/>
          </w:tcPr>
          <w:p>
            <w:pPr>
              <w:jc w:val="center"/>
              <w:rPr>
                <w:sz w:val="22"/>
              </w:rPr>
            </w:pPr>
            <w:r>
              <w:rPr>
                <w:sz w:val="22"/>
              </w:rPr>
              <w:t>502</w:t>
            </w:r>
          </w:p>
        </w:tc>
        <w:tc>
          <w:tcPr>
            <w:tcW w:w="2811" w:type="dxa"/>
          </w:tcPr>
          <w:p>
            <w:pPr>
              <w:jc w:val="center"/>
              <w:rPr>
                <w:sz w:val="22"/>
              </w:rPr>
            </w:pPr>
            <w:r>
              <w:rPr>
                <w:sz w:val="22"/>
              </w:rPr>
              <w:t>500</w:t>
            </w:r>
          </w:p>
        </w:tc>
        <w:tc>
          <w:tcPr>
            <w:tcW w:w="2036" w:type="dxa"/>
          </w:tcPr>
          <w:p>
            <w:pPr>
              <w:jc w:val="center"/>
              <w:rPr>
                <w:sz w:val="22"/>
              </w:rPr>
            </w:pPr>
            <w:r>
              <w:rPr>
                <w:sz w:val="22"/>
              </w:rPr>
              <w:t>507</w:t>
            </w:r>
          </w:p>
        </w:tc>
      </w:tr>
      <w:tr>
        <w:tc>
          <w:tcPr>
            <w:tcW w:w="1471" w:type="dxa"/>
          </w:tcPr>
          <w:p>
            <w:pPr>
              <w:jc w:val="center"/>
              <w:rPr>
                <w:sz w:val="22"/>
              </w:rPr>
            </w:pPr>
            <w:r>
              <w:rPr>
                <w:sz w:val="22"/>
              </w:rPr>
              <w:t>18</w:t>
            </w:r>
          </w:p>
        </w:tc>
        <w:tc>
          <w:tcPr>
            <w:tcW w:w="2683" w:type="dxa"/>
          </w:tcPr>
          <w:p>
            <w:pPr>
              <w:jc w:val="center"/>
              <w:rPr>
                <w:sz w:val="22"/>
              </w:rPr>
            </w:pPr>
            <w:r>
              <w:rPr>
                <w:sz w:val="22"/>
              </w:rPr>
              <w:t>505</w:t>
            </w:r>
          </w:p>
        </w:tc>
        <w:tc>
          <w:tcPr>
            <w:tcW w:w="2811" w:type="dxa"/>
          </w:tcPr>
          <w:p>
            <w:pPr>
              <w:jc w:val="center"/>
              <w:rPr>
                <w:sz w:val="22"/>
              </w:rPr>
            </w:pPr>
            <w:r>
              <w:rPr>
                <w:sz w:val="22"/>
              </w:rPr>
              <w:t>501</w:t>
            </w:r>
          </w:p>
        </w:tc>
        <w:tc>
          <w:tcPr>
            <w:tcW w:w="2036" w:type="dxa"/>
          </w:tcPr>
          <w:p>
            <w:pPr>
              <w:jc w:val="center"/>
              <w:rPr>
                <w:sz w:val="22"/>
              </w:rPr>
            </w:pPr>
            <w:r>
              <w:rPr>
                <w:sz w:val="22"/>
              </w:rPr>
              <w:t>510</w:t>
            </w:r>
          </w:p>
        </w:tc>
      </w:tr>
      <w:tr>
        <w:tc>
          <w:tcPr>
            <w:tcW w:w="1471" w:type="dxa"/>
          </w:tcPr>
          <w:p>
            <w:pPr>
              <w:jc w:val="center"/>
              <w:rPr>
                <w:sz w:val="22"/>
              </w:rPr>
            </w:pPr>
            <w:r>
              <w:rPr>
                <w:sz w:val="22"/>
              </w:rPr>
              <w:t>19</w:t>
            </w:r>
          </w:p>
        </w:tc>
        <w:tc>
          <w:tcPr>
            <w:tcW w:w="2683" w:type="dxa"/>
          </w:tcPr>
          <w:p>
            <w:pPr>
              <w:jc w:val="center"/>
              <w:rPr>
                <w:sz w:val="22"/>
              </w:rPr>
            </w:pPr>
            <w:r>
              <w:rPr>
                <w:sz w:val="22"/>
              </w:rPr>
              <w:t>505</w:t>
            </w:r>
          </w:p>
        </w:tc>
        <w:tc>
          <w:tcPr>
            <w:tcW w:w="2811" w:type="dxa"/>
          </w:tcPr>
          <w:p>
            <w:pPr>
              <w:jc w:val="center"/>
              <w:rPr>
                <w:sz w:val="22"/>
              </w:rPr>
            </w:pPr>
            <w:r>
              <w:rPr>
                <w:sz w:val="22"/>
              </w:rPr>
              <w:t>504</w:t>
            </w:r>
          </w:p>
        </w:tc>
        <w:tc>
          <w:tcPr>
            <w:tcW w:w="2036" w:type="dxa"/>
          </w:tcPr>
          <w:p>
            <w:pPr>
              <w:jc w:val="center"/>
              <w:rPr>
                <w:sz w:val="22"/>
              </w:rPr>
            </w:pPr>
            <w:r>
              <w:rPr>
                <w:sz w:val="22"/>
              </w:rPr>
              <w:t>513</w:t>
            </w:r>
          </w:p>
        </w:tc>
      </w:tr>
      <w:tr>
        <w:tc>
          <w:tcPr>
            <w:tcW w:w="1471" w:type="dxa"/>
          </w:tcPr>
          <w:p>
            <w:pPr>
              <w:jc w:val="center"/>
              <w:rPr>
                <w:sz w:val="22"/>
              </w:rPr>
            </w:pPr>
            <w:r>
              <w:rPr>
                <w:sz w:val="22"/>
              </w:rPr>
              <w:t>20</w:t>
            </w:r>
          </w:p>
        </w:tc>
        <w:tc>
          <w:tcPr>
            <w:tcW w:w="2683" w:type="dxa"/>
          </w:tcPr>
          <w:p>
            <w:pPr>
              <w:jc w:val="center"/>
              <w:rPr>
                <w:sz w:val="22"/>
              </w:rPr>
            </w:pPr>
            <w:r>
              <w:rPr>
                <w:sz w:val="22"/>
              </w:rPr>
              <w:t>507</w:t>
            </w:r>
          </w:p>
        </w:tc>
        <w:tc>
          <w:tcPr>
            <w:tcW w:w="2811" w:type="dxa"/>
          </w:tcPr>
          <w:p>
            <w:pPr>
              <w:jc w:val="center"/>
              <w:rPr>
                <w:sz w:val="22"/>
              </w:rPr>
            </w:pPr>
            <w:r>
              <w:rPr>
                <w:sz w:val="22"/>
              </w:rPr>
              <w:t>507</w:t>
            </w:r>
          </w:p>
        </w:tc>
        <w:tc>
          <w:tcPr>
            <w:tcW w:w="2036" w:type="dxa"/>
          </w:tcPr>
          <w:p>
            <w:pPr>
              <w:jc w:val="center"/>
              <w:rPr>
                <w:sz w:val="22"/>
              </w:rPr>
            </w:pPr>
            <w:r>
              <w:rPr>
                <w:sz w:val="22"/>
              </w:rPr>
              <w:t>516</w:t>
            </w:r>
          </w:p>
        </w:tc>
      </w:tr>
      <w:tr>
        <w:tc>
          <w:tcPr>
            <w:tcW w:w="1471" w:type="dxa"/>
          </w:tcPr>
          <w:p>
            <w:pPr>
              <w:jc w:val="center"/>
              <w:rPr>
                <w:sz w:val="22"/>
              </w:rPr>
            </w:pPr>
            <w:r>
              <w:rPr>
                <w:sz w:val="22"/>
              </w:rPr>
              <w:t>21</w:t>
            </w:r>
          </w:p>
        </w:tc>
        <w:tc>
          <w:tcPr>
            <w:tcW w:w="2683" w:type="dxa"/>
          </w:tcPr>
          <w:p>
            <w:pPr>
              <w:jc w:val="center"/>
              <w:rPr>
                <w:sz w:val="22"/>
              </w:rPr>
            </w:pPr>
            <w:r>
              <w:rPr>
                <w:sz w:val="22"/>
              </w:rPr>
              <w:t>509</w:t>
            </w:r>
          </w:p>
        </w:tc>
        <w:tc>
          <w:tcPr>
            <w:tcW w:w="2811" w:type="dxa"/>
          </w:tcPr>
          <w:p>
            <w:pPr>
              <w:jc w:val="center"/>
              <w:rPr>
                <w:sz w:val="22"/>
              </w:rPr>
            </w:pPr>
            <w:r>
              <w:rPr>
                <w:sz w:val="22"/>
              </w:rPr>
              <w:t>509</w:t>
            </w:r>
          </w:p>
        </w:tc>
        <w:tc>
          <w:tcPr>
            <w:tcW w:w="2036" w:type="dxa"/>
          </w:tcPr>
          <w:p>
            <w:pPr>
              <w:jc w:val="center"/>
              <w:rPr>
                <w:sz w:val="22"/>
              </w:rPr>
            </w:pPr>
            <w:r>
              <w:rPr>
                <w:sz w:val="22"/>
              </w:rPr>
              <w:t>518</w:t>
            </w:r>
          </w:p>
        </w:tc>
      </w:tr>
      <w:tr>
        <w:tc>
          <w:tcPr>
            <w:tcW w:w="1471" w:type="dxa"/>
          </w:tcPr>
          <w:p>
            <w:pPr>
              <w:jc w:val="center"/>
              <w:rPr>
                <w:sz w:val="22"/>
              </w:rPr>
            </w:pPr>
            <w:r>
              <w:rPr>
                <w:sz w:val="22"/>
              </w:rPr>
              <w:t>22</w:t>
            </w:r>
          </w:p>
        </w:tc>
        <w:tc>
          <w:tcPr>
            <w:tcW w:w="2683" w:type="dxa"/>
          </w:tcPr>
          <w:p>
            <w:pPr>
              <w:jc w:val="center"/>
              <w:rPr>
                <w:sz w:val="22"/>
              </w:rPr>
            </w:pPr>
            <w:r>
              <w:rPr>
                <w:sz w:val="22"/>
              </w:rPr>
              <w:t>510</w:t>
            </w:r>
          </w:p>
        </w:tc>
        <w:tc>
          <w:tcPr>
            <w:tcW w:w="2811" w:type="dxa"/>
          </w:tcPr>
          <w:p>
            <w:pPr>
              <w:jc w:val="center"/>
              <w:rPr>
                <w:sz w:val="22"/>
              </w:rPr>
            </w:pPr>
            <w:r>
              <w:rPr>
                <w:sz w:val="22"/>
              </w:rPr>
              <w:t>511</w:t>
            </w:r>
          </w:p>
        </w:tc>
        <w:tc>
          <w:tcPr>
            <w:tcW w:w="2036" w:type="dxa"/>
          </w:tcPr>
          <w:p>
            <w:pPr>
              <w:jc w:val="center"/>
              <w:rPr>
                <w:sz w:val="22"/>
              </w:rPr>
            </w:pPr>
            <w:r>
              <w:rPr>
                <w:sz w:val="22"/>
              </w:rPr>
              <w:t>520</w:t>
            </w:r>
          </w:p>
        </w:tc>
      </w:tr>
      <w:tr>
        <w:tc>
          <w:tcPr>
            <w:tcW w:w="1471" w:type="dxa"/>
          </w:tcPr>
          <w:p>
            <w:pPr>
              <w:jc w:val="center"/>
              <w:rPr>
                <w:sz w:val="22"/>
              </w:rPr>
            </w:pPr>
            <w:r>
              <w:rPr>
                <w:sz w:val="22"/>
              </w:rPr>
              <w:t>23</w:t>
            </w:r>
          </w:p>
        </w:tc>
        <w:tc>
          <w:tcPr>
            <w:tcW w:w="2683" w:type="dxa"/>
          </w:tcPr>
          <w:p>
            <w:pPr>
              <w:jc w:val="center"/>
              <w:rPr>
                <w:sz w:val="22"/>
              </w:rPr>
            </w:pPr>
            <w:r>
              <w:rPr>
                <w:sz w:val="22"/>
              </w:rPr>
              <w:t>512</w:t>
            </w:r>
          </w:p>
        </w:tc>
        <w:tc>
          <w:tcPr>
            <w:tcW w:w="2811" w:type="dxa"/>
          </w:tcPr>
          <w:p>
            <w:pPr>
              <w:jc w:val="center"/>
              <w:rPr>
                <w:sz w:val="22"/>
              </w:rPr>
            </w:pPr>
            <w:r>
              <w:rPr>
                <w:sz w:val="22"/>
              </w:rPr>
              <w:t>515</w:t>
            </w:r>
          </w:p>
        </w:tc>
        <w:tc>
          <w:tcPr>
            <w:tcW w:w="2036" w:type="dxa"/>
          </w:tcPr>
          <w:p>
            <w:pPr>
              <w:jc w:val="center"/>
              <w:rPr>
                <w:sz w:val="22"/>
              </w:rPr>
            </w:pPr>
            <w:r>
              <w:rPr>
                <w:sz w:val="22"/>
              </w:rPr>
              <w:t>521</w:t>
            </w:r>
          </w:p>
        </w:tc>
      </w:tr>
      <w:tr>
        <w:tc>
          <w:tcPr>
            <w:tcW w:w="1471" w:type="dxa"/>
          </w:tcPr>
          <w:p>
            <w:pPr>
              <w:jc w:val="center"/>
              <w:rPr>
                <w:sz w:val="22"/>
              </w:rPr>
            </w:pPr>
            <w:r>
              <w:rPr>
                <w:sz w:val="22"/>
              </w:rPr>
              <w:t>24</w:t>
            </w:r>
          </w:p>
        </w:tc>
        <w:tc>
          <w:tcPr>
            <w:tcW w:w="2683" w:type="dxa"/>
          </w:tcPr>
          <w:p>
            <w:pPr>
              <w:jc w:val="center"/>
              <w:rPr>
                <w:sz w:val="22"/>
              </w:rPr>
            </w:pPr>
            <w:r>
              <w:rPr>
                <w:sz w:val="22"/>
              </w:rPr>
              <w:t>516</w:t>
            </w:r>
          </w:p>
        </w:tc>
        <w:tc>
          <w:tcPr>
            <w:tcW w:w="2811" w:type="dxa"/>
          </w:tcPr>
          <w:p>
            <w:pPr>
              <w:jc w:val="center"/>
              <w:rPr>
                <w:sz w:val="22"/>
              </w:rPr>
            </w:pPr>
            <w:r>
              <w:rPr>
                <w:sz w:val="22"/>
              </w:rPr>
              <w:t>516</w:t>
            </w:r>
          </w:p>
        </w:tc>
        <w:tc>
          <w:tcPr>
            <w:tcW w:w="2036" w:type="dxa"/>
          </w:tcPr>
          <w:p>
            <w:pPr>
              <w:jc w:val="center"/>
              <w:rPr>
                <w:sz w:val="22"/>
              </w:rPr>
            </w:pPr>
            <w:r>
              <w:rPr>
                <w:sz w:val="22"/>
              </w:rPr>
              <w:t>524</w:t>
            </w:r>
          </w:p>
        </w:tc>
      </w:tr>
      <w:tr>
        <w:tc>
          <w:tcPr>
            <w:tcW w:w="1471" w:type="dxa"/>
          </w:tcPr>
          <w:p>
            <w:pPr>
              <w:jc w:val="center"/>
              <w:rPr>
                <w:sz w:val="22"/>
              </w:rPr>
            </w:pPr>
            <w:r>
              <w:rPr>
                <w:sz w:val="22"/>
              </w:rPr>
              <w:t>25</w:t>
            </w:r>
          </w:p>
        </w:tc>
        <w:tc>
          <w:tcPr>
            <w:tcW w:w="2683" w:type="dxa"/>
          </w:tcPr>
          <w:p>
            <w:pPr>
              <w:jc w:val="center"/>
              <w:rPr>
                <w:sz w:val="22"/>
              </w:rPr>
            </w:pPr>
            <w:r>
              <w:rPr>
                <w:sz w:val="22"/>
              </w:rPr>
              <w:t>517</w:t>
            </w:r>
          </w:p>
        </w:tc>
        <w:tc>
          <w:tcPr>
            <w:tcW w:w="2811" w:type="dxa"/>
          </w:tcPr>
          <w:p>
            <w:pPr>
              <w:jc w:val="center"/>
              <w:rPr>
                <w:sz w:val="22"/>
              </w:rPr>
            </w:pPr>
            <w:r>
              <w:rPr>
                <w:sz w:val="22"/>
              </w:rPr>
              <w:t>518</w:t>
            </w:r>
          </w:p>
        </w:tc>
        <w:tc>
          <w:tcPr>
            <w:tcW w:w="2036" w:type="dxa"/>
          </w:tcPr>
          <w:p>
            <w:pPr>
              <w:jc w:val="center"/>
              <w:rPr>
                <w:sz w:val="22"/>
              </w:rPr>
            </w:pPr>
            <w:r>
              <w:rPr>
                <w:sz w:val="22"/>
              </w:rPr>
              <w:t>525</w:t>
            </w:r>
          </w:p>
        </w:tc>
      </w:tr>
      <w:tr>
        <w:tc>
          <w:tcPr>
            <w:tcW w:w="1471" w:type="dxa"/>
          </w:tcPr>
          <w:p>
            <w:pPr>
              <w:jc w:val="center"/>
              <w:rPr>
                <w:sz w:val="22"/>
              </w:rPr>
            </w:pPr>
            <w:r>
              <w:rPr>
                <w:sz w:val="22"/>
              </w:rPr>
              <w:t>26</w:t>
            </w:r>
          </w:p>
        </w:tc>
        <w:tc>
          <w:tcPr>
            <w:tcW w:w="2683" w:type="dxa"/>
          </w:tcPr>
          <w:p>
            <w:pPr>
              <w:jc w:val="center"/>
              <w:rPr>
                <w:sz w:val="22"/>
              </w:rPr>
            </w:pPr>
            <w:r>
              <w:rPr>
                <w:sz w:val="22"/>
              </w:rPr>
              <w:t>520</w:t>
            </w:r>
          </w:p>
        </w:tc>
        <w:tc>
          <w:tcPr>
            <w:tcW w:w="2811" w:type="dxa"/>
          </w:tcPr>
          <w:p>
            <w:pPr>
              <w:jc w:val="center"/>
              <w:rPr>
                <w:sz w:val="22"/>
              </w:rPr>
            </w:pPr>
            <w:r>
              <w:rPr>
                <w:sz w:val="22"/>
              </w:rPr>
              <w:t>519</w:t>
            </w:r>
          </w:p>
        </w:tc>
        <w:tc>
          <w:tcPr>
            <w:tcW w:w="2036" w:type="dxa"/>
          </w:tcPr>
          <w:p>
            <w:pPr>
              <w:jc w:val="center"/>
              <w:rPr>
                <w:sz w:val="22"/>
              </w:rPr>
            </w:pPr>
            <w:r>
              <w:rPr>
                <w:sz w:val="22"/>
              </w:rPr>
              <w:t>527</w:t>
            </w:r>
          </w:p>
        </w:tc>
      </w:tr>
      <w:tr>
        <w:tc>
          <w:tcPr>
            <w:tcW w:w="1471" w:type="dxa"/>
          </w:tcPr>
          <w:p>
            <w:pPr>
              <w:jc w:val="center"/>
              <w:rPr>
                <w:sz w:val="22"/>
              </w:rPr>
            </w:pPr>
            <w:r>
              <w:rPr>
                <w:sz w:val="22"/>
              </w:rPr>
              <w:t>27</w:t>
            </w:r>
          </w:p>
        </w:tc>
        <w:tc>
          <w:tcPr>
            <w:tcW w:w="2683" w:type="dxa"/>
          </w:tcPr>
          <w:p>
            <w:pPr>
              <w:jc w:val="center"/>
              <w:rPr>
                <w:sz w:val="22"/>
              </w:rPr>
            </w:pPr>
            <w:r>
              <w:rPr>
                <w:sz w:val="22"/>
              </w:rPr>
              <w:t>522</w:t>
            </w:r>
          </w:p>
        </w:tc>
        <w:tc>
          <w:tcPr>
            <w:tcW w:w="2811" w:type="dxa"/>
          </w:tcPr>
          <w:p>
            <w:pPr>
              <w:jc w:val="center"/>
              <w:rPr>
                <w:sz w:val="22"/>
              </w:rPr>
            </w:pPr>
            <w:r>
              <w:rPr>
                <w:sz w:val="22"/>
              </w:rPr>
              <w:t>521</w:t>
            </w:r>
          </w:p>
        </w:tc>
        <w:tc>
          <w:tcPr>
            <w:tcW w:w="2036" w:type="dxa"/>
          </w:tcPr>
          <w:p>
            <w:pPr>
              <w:jc w:val="center"/>
              <w:rPr>
                <w:sz w:val="22"/>
              </w:rPr>
            </w:pPr>
            <w:r>
              <w:rPr>
                <w:sz w:val="22"/>
              </w:rPr>
              <w:t>529</w:t>
            </w:r>
          </w:p>
        </w:tc>
      </w:tr>
      <w:tr>
        <w:tc>
          <w:tcPr>
            <w:tcW w:w="1471" w:type="dxa"/>
          </w:tcPr>
          <w:p>
            <w:pPr>
              <w:jc w:val="center"/>
              <w:rPr>
                <w:sz w:val="22"/>
              </w:rPr>
            </w:pPr>
            <w:r>
              <w:rPr>
                <w:sz w:val="22"/>
              </w:rPr>
              <w:t>28</w:t>
            </w:r>
          </w:p>
        </w:tc>
        <w:tc>
          <w:tcPr>
            <w:tcW w:w="2683" w:type="dxa"/>
          </w:tcPr>
          <w:p>
            <w:pPr>
              <w:jc w:val="center"/>
              <w:rPr>
                <w:sz w:val="22"/>
              </w:rPr>
            </w:pPr>
            <w:r>
              <w:rPr>
                <w:sz w:val="22"/>
              </w:rPr>
              <w:t>525</w:t>
            </w:r>
          </w:p>
        </w:tc>
        <w:tc>
          <w:tcPr>
            <w:tcW w:w="2811" w:type="dxa"/>
          </w:tcPr>
          <w:p>
            <w:pPr>
              <w:jc w:val="center"/>
              <w:rPr>
                <w:sz w:val="22"/>
              </w:rPr>
            </w:pPr>
            <w:r>
              <w:rPr>
                <w:sz w:val="22"/>
              </w:rPr>
              <w:t>522</w:t>
            </w:r>
          </w:p>
        </w:tc>
        <w:tc>
          <w:tcPr>
            <w:tcW w:w="2036" w:type="dxa"/>
          </w:tcPr>
          <w:p>
            <w:pPr>
              <w:jc w:val="center"/>
              <w:rPr>
                <w:sz w:val="22"/>
              </w:rPr>
            </w:pPr>
            <w:r>
              <w:rPr>
                <w:sz w:val="22"/>
              </w:rPr>
              <w:t>530</w:t>
            </w:r>
          </w:p>
        </w:tc>
      </w:tr>
      <w:tr>
        <w:tc>
          <w:tcPr>
            <w:tcW w:w="1471" w:type="dxa"/>
          </w:tcPr>
          <w:p>
            <w:pPr>
              <w:jc w:val="center"/>
              <w:rPr>
                <w:sz w:val="22"/>
              </w:rPr>
            </w:pPr>
            <w:r>
              <w:rPr>
                <w:sz w:val="22"/>
              </w:rPr>
              <w:t>29</w:t>
            </w:r>
          </w:p>
        </w:tc>
        <w:tc>
          <w:tcPr>
            <w:tcW w:w="2683" w:type="dxa"/>
          </w:tcPr>
          <w:p>
            <w:pPr>
              <w:jc w:val="center"/>
              <w:rPr>
                <w:sz w:val="22"/>
              </w:rPr>
            </w:pPr>
            <w:r>
              <w:rPr>
                <w:sz w:val="22"/>
              </w:rPr>
              <w:t>528</w:t>
            </w:r>
          </w:p>
        </w:tc>
        <w:tc>
          <w:tcPr>
            <w:tcW w:w="2811" w:type="dxa"/>
          </w:tcPr>
          <w:p>
            <w:pPr>
              <w:jc w:val="center"/>
              <w:rPr>
                <w:sz w:val="22"/>
              </w:rPr>
            </w:pPr>
            <w:r>
              <w:rPr>
                <w:sz w:val="22"/>
              </w:rPr>
              <w:t>522</w:t>
            </w:r>
          </w:p>
        </w:tc>
        <w:tc>
          <w:tcPr>
            <w:tcW w:w="2036" w:type="dxa"/>
          </w:tcPr>
          <w:p>
            <w:pPr>
              <w:jc w:val="center"/>
              <w:rPr>
                <w:sz w:val="22"/>
              </w:rPr>
            </w:pPr>
            <w:r>
              <w:rPr>
                <w:sz w:val="22"/>
              </w:rPr>
              <w:t>530</w:t>
            </w:r>
          </w:p>
        </w:tc>
      </w:tr>
      <w:tr>
        <w:tc>
          <w:tcPr>
            <w:tcW w:w="1471" w:type="dxa"/>
          </w:tcPr>
          <w:p>
            <w:pPr>
              <w:jc w:val="center"/>
              <w:rPr>
                <w:sz w:val="22"/>
              </w:rPr>
            </w:pPr>
            <w:r>
              <w:rPr>
                <w:sz w:val="22"/>
              </w:rPr>
              <w:t>30</w:t>
            </w:r>
          </w:p>
        </w:tc>
        <w:tc>
          <w:tcPr>
            <w:tcW w:w="2683" w:type="dxa"/>
          </w:tcPr>
          <w:p>
            <w:pPr>
              <w:jc w:val="center"/>
              <w:rPr>
                <w:sz w:val="22"/>
              </w:rPr>
            </w:pPr>
            <w:r>
              <w:rPr>
                <w:sz w:val="22"/>
              </w:rPr>
              <w:t>531</w:t>
            </w:r>
          </w:p>
        </w:tc>
        <w:tc>
          <w:tcPr>
            <w:tcW w:w="2811" w:type="dxa"/>
          </w:tcPr>
          <w:p>
            <w:pPr>
              <w:jc w:val="center"/>
              <w:rPr>
                <w:sz w:val="22"/>
              </w:rPr>
            </w:pPr>
            <w:r>
              <w:rPr>
                <w:sz w:val="22"/>
              </w:rPr>
              <w:t>523</w:t>
            </w:r>
          </w:p>
        </w:tc>
        <w:tc>
          <w:tcPr>
            <w:tcW w:w="2036" w:type="dxa"/>
          </w:tcPr>
          <w:p>
            <w:pPr>
              <w:jc w:val="center"/>
              <w:rPr>
                <w:sz w:val="22"/>
              </w:rPr>
            </w:pPr>
            <w:r>
              <w:rPr>
                <w:sz w:val="22"/>
              </w:rPr>
              <w:t>530</w:t>
            </w:r>
          </w:p>
        </w:tc>
      </w:tr>
      <w:tr>
        <w:tc>
          <w:tcPr>
            <w:tcW w:w="1471" w:type="dxa"/>
          </w:tcPr>
          <w:p>
            <w:pPr>
              <w:jc w:val="center"/>
              <w:rPr>
                <w:sz w:val="22"/>
              </w:rPr>
            </w:pPr>
            <w:r>
              <w:rPr>
                <w:sz w:val="22"/>
              </w:rPr>
              <w:t>31</w:t>
            </w:r>
          </w:p>
        </w:tc>
        <w:tc>
          <w:tcPr>
            <w:tcW w:w="2683" w:type="dxa"/>
          </w:tcPr>
          <w:p>
            <w:pPr>
              <w:jc w:val="center"/>
              <w:rPr>
                <w:sz w:val="22"/>
              </w:rPr>
            </w:pPr>
            <w:r>
              <w:rPr>
                <w:sz w:val="22"/>
              </w:rPr>
              <w:t>533</w:t>
            </w:r>
          </w:p>
        </w:tc>
        <w:tc>
          <w:tcPr>
            <w:tcW w:w="2811" w:type="dxa"/>
          </w:tcPr>
          <w:p>
            <w:pPr>
              <w:jc w:val="center"/>
              <w:rPr>
                <w:sz w:val="22"/>
              </w:rPr>
            </w:pPr>
            <w:r>
              <w:rPr>
                <w:sz w:val="22"/>
              </w:rPr>
              <w:t>524</w:t>
            </w:r>
          </w:p>
        </w:tc>
        <w:tc>
          <w:tcPr>
            <w:tcW w:w="2036" w:type="dxa"/>
          </w:tcPr>
          <w:p>
            <w:pPr>
              <w:jc w:val="center"/>
              <w:rPr>
                <w:sz w:val="22"/>
              </w:rPr>
            </w:pPr>
            <w:r>
              <w:rPr>
                <w:sz w:val="22"/>
              </w:rPr>
              <w:t>531</w:t>
            </w:r>
          </w:p>
        </w:tc>
      </w:tr>
      <w:tr>
        <w:tc>
          <w:tcPr>
            <w:tcW w:w="1471" w:type="dxa"/>
          </w:tcPr>
          <w:p>
            <w:pPr>
              <w:jc w:val="center"/>
              <w:rPr>
                <w:sz w:val="22"/>
              </w:rPr>
            </w:pPr>
            <w:r>
              <w:rPr>
                <w:sz w:val="22"/>
              </w:rPr>
              <w:t>32</w:t>
            </w:r>
          </w:p>
        </w:tc>
        <w:tc>
          <w:tcPr>
            <w:tcW w:w="2683" w:type="dxa"/>
          </w:tcPr>
          <w:p>
            <w:pPr>
              <w:jc w:val="center"/>
              <w:rPr>
                <w:sz w:val="22"/>
              </w:rPr>
            </w:pPr>
            <w:r>
              <w:rPr>
                <w:sz w:val="22"/>
              </w:rPr>
              <w:t>534</w:t>
            </w:r>
          </w:p>
        </w:tc>
        <w:tc>
          <w:tcPr>
            <w:tcW w:w="2811" w:type="dxa"/>
          </w:tcPr>
          <w:p>
            <w:pPr>
              <w:jc w:val="center"/>
              <w:rPr>
                <w:sz w:val="22"/>
              </w:rPr>
            </w:pPr>
            <w:r>
              <w:rPr>
                <w:sz w:val="22"/>
              </w:rPr>
              <w:t>524</w:t>
            </w:r>
          </w:p>
        </w:tc>
        <w:tc>
          <w:tcPr>
            <w:tcW w:w="2036" w:type="dxa"/>
          </w:tcPr>
          <w:p>
            <w:pPr>
              <w:jc w:val="center"/>
              <w:rPr>
                <w:sz w:val="22"/>
              </w:rPr>
            </w:pPr>
            <w:r>
              <w:rPr>
                <w:sz w:val="22"/>
              </w:rPr>
              <w:t>531</w:t>
            </w:r>
          </w:p>
        </w:tc>
      </w:tr>
      <w:tr>
        <w:tc>
          <w:tcPr>
            <w:tcW w:w="1471" w:type="dxa"/>
          </w:tcPr>
          <w:p>
            <w:pPr>
              <w:jc w:val="center"/>
              <w:rPr>
                <w:sz w:val="22"/>
              </w:rPr>
            </w:pPr>
            <w:r>
              <w:rPr>
                <w:sz w:val="22"/>
              </w:rPr>
              <w:t>33</w:t>
            </w:r>
          </w:p>
        </w:tc>
        <w:tc>
          <w:tcPr>
            <w:tcW w:w="2683" w:type="dxa"/>
          </w:tcPr>
          <w:p>
            <w:pPr>
              <w:jc w:val="center"/>
              <w:rPr>
                <w:sz w:val="22"/>
              </w:rPr>
            </w:pPr>
            <w:r>
              <w:rPr>
                <w:sz w:val="22"/>
              </w:rPr>
              <w:t>534</w:t>
            </w:r>
          </w:p>
        </w:tc>
        <w:tc>
          <w:tcPr>
            <w:tcW w:w="2811" w:type="dxa"/>
          </w:tcPr>
          <w:p>
            <w:pPr>
              <w:jc w:val="center"/>
              <w:rPr>
                <w:sz w:val="22"/>
              </w:rPr>
            </w:pPr>
            <w:r>
              <w:rPr>
                <w:sz w:val="22"/>
              </w:rPr>
              <w:t>525</w:t>
            </w:r>
          </w:p>
        </w:tc>
        <w:tc>
          <w:tcPr>
            <w:tcW w:w="2036" w:type="dxa"/>
          </w:tcPr>
          <w:p>
            <w:pPr>
              <w:jc w:val="center"/>
              <w:rPr>
                <w:sz w:val="22"/>
              </w:rPr>
            </w:pPr>
            <w:r>
              <w:rPr>
                <w:sz w:val="22"/>
              </w:rPr>
              <w:t>531</w:t>
            </w:r>
          </w:p>
        </w:tc>
      </w:tr>
      <w:tr>
        <w:tc>
          <w:tcPr>
            <w:tcW w:w="1471" w:type="dxa"/>
          </w:tcPr>
          <w:p>
            <w:pPr>
              <w:jc w:val="center"/>
              <w:rPr>
                <w:sz w:val="22"/>
              </w:rPr>
            </w:pPr>
            <w:r>
              <w:rPr>
                <w:sz w:val="22"/>
              </w:rPr>
              <w:t>34</w:t>
            </w:r>
          </w:p>
        </w:tc>
        <w:tc>
          <w:tcPr>
            <w:tcW w:w="2683" w:type="dxa"/>
          </w:tcPr>
          <w:p>
            <w:pPr>
              <w:jc w:val="center"/>
              <w:rPr>
                <w:sz w:val="22"/>
              </w:rPr>
            </w:pPr>
            <w:r>
              <w:rPr>
                <w:sz w:val="22"/>
              </w:rPr>
              <w:t>534</w:t>
            </w:r>
          </w:p>
        </w:tc>
        <w:tc>
          <w:tcPr>
            <w:tcW w:w="2811" w:type="dxa"/>
          </w:tcPr>
          <w:p>
            <w:pPr>
              <w:jc w:val="center"/>
              <w:rPr>
                <w:sz w:val="22"/>
              </w:rPr>
            </w:pPr>
            <w:r>
              <w:rPr>
                <w:sz w:val="22"/>
              </w:rPr>
              <w:t>525</w:t>
            </w:r>
          </w:p>
        </w:tc>
        <w:tc>
          <w:tcPr>
            <w:tcW w:w="2036" w:type="dxa"/>
          </w:tcPr>
          <w:p>
            <w:pPr>
              <w:jc w:val="center"/>
              <w:rPr>
                <w:sz w:val="22"/>
              </w:rPr>
            </w:pPr>
            <w:r>
              <w:rPr>
                <w:sz w:val="22"/>
              </w:rPr>
              <w:t>531</w:t>
            </w:r>
          </w:p>
        </w:tc>
      </w:tr>
      <w:tr>
        <w:tc>
          <w:tcPr>
            <w:tcW w:w="1471" w:type="dxa"/>
          </w:tcPr>
          <w:p>
            <w:pPr>
              <w:jc w:val="center"/>
              <w:rPr>
                <w:sz w:val="22"/>
              </w:rPr>
            </w:pPr>
            <w:r>
              <w:rPr>
                <w:sz w:val="22"/>
              </w:rPr>
              <w:t>35</w:t>
            </w:r>
          </w:p>
        </w:tc>
        <w:tc>
          <w:tcPr>
            <w:tcW w:w="2683" w:type="dxa"/>
          </w:tcPr>
          <w:p>
            <w:pPr>
              <w:jc w:val="center"/>
              <w:rPr>
                <w:sz w:val="22"/>
              </w:rPr>
            </w:pPr>
            <w:r>
              <w:rPr>
                <w:sz w:val="22"/>
              </w:rPr>
              <w:t>534</w:t>
            </w:r>
          </w:p>
        </w:tc>
        <w:tc>
          <w:tcPr>
            <w:tcW w:w="2811" w:type="dxa"/>
          </w:tcPr>
          <w:p>
            <w:pPr>
              <w:jc w:val="center"/>
              <w:rPr>
                <w:sz w:val="22"/>
              </w:rPr>
            </w:pPr>
            <w:r>
              <w:rPr>
                <w:sz w:val="22"/>
              </w:rPr>
              <w:t>525</w:t>
            </w:r>
          </w:p>
        </w:tc>
        <w:tc>
          <w:tcPr>
            <w:tcW w:w="2036" w:type="dxa"/>
          </w:tcPr>
          <w:p>
            <w:pPr>
              <w:jc w:val="center"/>
              <w:rPr>
                <w:sz w:val="22"/>
              </w:rPr>
            </w:pPr>
            <w:r>
              <w:rPr>
                <w:sz w:val="22"/>
              </w:rPr>
              <w:t>531</w:t>
            </w:r>
          </w:p>
        </w:tc>
      </w:tr>
      <w:tr>
        <w:tc>
          <w:tcPr>
            <w:tcW w:w="1471" w:type="dxa"/>
          </w:tcPr>
          <w:p>
            <w:pPr>
              <w:jc w:val="center"/>
              <w:rPr>
                <w:sz w:val="22"/>
              </w:rPr>
            </w:pPr>
            <w:r>
              <w:rPr>
                <w:sz w:val="22"/>
              </w:rPr>
              <w:t>36</w:t>
            </w:r>
          </w:p>
        </w:tc>
        <w:tc>
          <w:tcPr>
            <w:tcW w:w="2683" w:type="dxa"/>
          </w:tcPr>
          <w:p>
            <w:pPr>
              <w:jc w:val="center"/>
              <w:rPr>
                <w:sz w:val="22"/>
              </w:rPr>
            </w:pPr>
            <w:r>
              <w:rPr>
                <w:sz w:val="22"/>
              </w:rPr>
              <w:t>534</w:t>
            </w:r>
          </w:p>
        </w:tc>
        <w:tc>
          <w:tcPr>
            <w:tcW w:w="2811" w:type="dxa"/>
          </w:tcPr>
          <w:p>
            <w:pPr>
              <w:jc w:val="center"/>
              <w:rPr>
                <w:sz w:val="22"/>
              </w:rPr>
            </w:pPr>
            <w:r>
              <w:rPr>
                <w:sz w:val="22"/>
              </w:rPr>
              <w:t>526</w:t>
            </w:r>
          </w:p>
        </w:tc>
        <w:tc>
          <w:tcPr>
            <w:tcW w:w="2036" w:type="dxa"/>
          </w:tcPr>
          <w:p>
            <w:pPr>
              <w:jc w:val="center"/>
              <w:rPr>
                <w:sz w:val="22"/>
              </w:rPr>
            </w:pPr>
            <w:r>
              <w:rPr>
                <w:sz w:val="22"/>
              </w:rPr>
              <w:t>531</w:t>
            </w:r>
          </w:p>
        </w:tc>
      </w:tr>
      <w:tr>
        <w:tc>
          <w:tcPr>
            <w:tcW w:w="1471" w:type="dxa"/>
          </w:tcPr>
          <w:p>
            <w:pPr>
              <w:jc w:val="center"/>
              <w:rPr>
                <w:sz w:val="22"/>
              </w:rPr>
            </w:pPr>
            <w:r>
              <w:rPr>
                <w:sz w:val="22"/>
              </w:rPr>
              <w:t>37</w:t>
            </w:r>
          </w:p>
        </w:tc>
        <w:tc>
          <w:tcPr>
            <w:tcW w:w="2683" w:type="dxa"/>
          </w:tcPr>
          <w:p>
            <w:pPr>
              <w:jc w:val="center"/>
              <w:rPr>
                <w:sz w:val="22"/>
              </w:rPr>
            </w:pPr>
            <w:r>
              <w:rPr>
                <w:sz w:val="22"/>
              </w:rPr>
              <w:t>534</w:t>
            </w:r>
          </w:p>
        </w:tc>
        <w:tc>
          <w:tcPr>
            <w:tcW w:w="2811" w:type="dxa"/>
          </w:tcPr>
          <w:p>
            <w:pPr>
              <w:jc w:val="center"/>
              <w:rPr>
                <w:sz w:val="22"/>
              </w:rPr>
            </w:pPr>
            <w:r>
              <w:rPr>
                <w:sz w:val="22"/>
              </w:rPr>
              <w:t>526</w:t>
            </w:r>
          </w:p>
        </w:tc>
        <w:tc>
          <w:tcPr>
            <w:tcW w:w="2036" w:type="dxa"/>
          </w:tcPr>
          <w:p>
            <w:pPr>
              <w:jc w:val="center"/>
              <w:rPr>
                <w:sz w:val="22"/>
              </w:rPr>
            </w:pPr>
            <w:r>
              <w:rPr>
                <w:sz w:val="22"/>
              </w:rPr>
              <w:t>530</w:t>
            </w:r>
          </w:p>
        </w:tc>
      </w:tr>
      <w:tr>
        <w:tc>
          <w:tcPr>
            <w:tcW w:w="1471" w:type="dxa"/>
          </w:tcPr>
          <w:p>
            <w:pPr>
              <w:jc w:val="center"/>
              <w:rPr>
                <w:sz w:val="22"/>
              </w:rPr>
            </w:pPr>
            <w:r>
              <w:rPr>
                <w:sz w:val="22"/>
              </w:rPr>
              <w:t>38</w:t>
            </w:r>
          </w:p>
        </w:tc>
        <w:tc>
          <w:tcPr>
            <w:tcW w:w="2683" w:type="dxa"/>
          </w:tcPr>
          <w:p>
            <w:pPr>
              <w:jc w:val="center"/>
              <w:rPr>
                <w:sz w:val="22"/>
              </w:rPr>
            </w:pPr>
            <w:r>
              <w:rPr>
                <w:sz w:val="22"/>
              </w:rPr>
              <w:t>534</w:t>
            </w:r>
          </w:p>
        </w:tc>
        <w:tc>
          <w:tcPr>
            <w:tcW w:w="2811" w:type="dxa"/>
          </w:tcPr>
          <w:p>
            <w:pPr>
              <w:jc w:val="center"/>
              <w:rPr>
                <w:sz w:val="22"/>
              </w:rPr>
            </w:pPr>
            <w:r>
              <w:rPr>
                <w:sz w:val="22"/>
              </w:rPr>
              <w:t>526</w:t>
            </w:r>
          </w:p>
        </w:tc>
        <w:tc>
          <w:tcPr>
            <w:tcW w:w="2036" w:type="dxa"/>
          </w:tcPr>
          <w:p>
            <w:pPr>
              <w:jc w:val="center"/>
              <w:rPr>
                <w:sz w:val="22"/>
              </w:rPr>
            </w:pPr>
            <w:r>
              <w:rPr>
                <w:sz w:val="22"/>
              </w:rPr>
              <w:t>530</w:t>
            </w:r>
          </w:p>
        </w:tc>
      </w:tr>
      <w:tr>
        <w:tc>
          <w:tcPr>
            <w:tcW w:w="1471" w:type="dxa"/>
          </w:tcPr>
          <w:p>
            <w:pPr>
              <w:jc w:val="center"/>
              <w:rPr>
                <w:sz w:val="22"/>
              </w:rPr>
            </w:pPr>
            <w:r>
              <w:rPr>
                <w:sz w:val="22"/>
              </w:rPr>
              <w:t>39</w:t>
            </w:r>
          </w:p>
        </w:tc>
        <w:tc>
          <w:tcPr>
            <w:tcW w:w="2683" w:type="dxa"/>
          </w:tcPr>
          <w:p>
            <w:pPr>
              <w:jc w:val="center"/>
              <w:rPr>
                <w:sz w:val="22"/>
              </w:rPr>
            </w:pPr>
            <w:r>
              <w:rPr>
                <w:sz w:val="22"/>
              </w:rPr>
              <w:t>534</w:t>
            </w:r>
          </w:p>
        </w:tc>
        <w:tc>
          <w:tcPr>
            <w:tcW w:w="2811" w:type="dxa"/>
          </w:tcPr>
          <w:p>
            <w:pPr>
              <w:jc w:val="center"/>
              <w:rPr>
                <w:sz w:val="22"/>
              </w:rPr>
            </w:pPr>
            <w:r>
              <w:rPr>
                <w:sz w:val="22"/>
              </w:rPr>
              <w:t>527</w:t>
            </w:r>
          </w:p>
        </w:tc>
        <w:tc>
          <w:tcPr>
            <w:tcW w:w="2036" w:type="dxa"/>
          </w:tcPr>
          <w:p>
            <w:pPr>
              <w:jc w:val="center"/>
              <w:rPr>
                <w:sz w:val="22"/>
              </w:rPr>
            </w:pPr>
            <w:r>
              <w:rPr>
                <w:sz w:val="22"/>
              </w:rPr>
              <w:t>530</w:t>
            </w:r>
          </w:p>
        </w:tc>
      </w:tr>
      <w:tr>
        <w:tc>
          <w:tcPr>
            <w:tcW w:w="1471" w:type="dxa"/>
          </w:tcPr>
          <w:p>
            <w:pPr>
              <w:jc w:val="center"/>
              <w:rPr>
                <w:sz w:val="22"/>
              </w:rPr>
            </w:pPr>
            <w:r>
              <w:rPr>
                <w:sz w:val="22"/>
              </w:rPr>
              <w:t>40</w:t>
            </w:r>
          </w:p>
        </w:tc>
        <w:tc>
          <w:tcPr>
            <w:tcW w:w="2683" w:type="dxa"/>
          </w:tcPr>
          <w:p>
            <w:pPr>
              <w:jc w:val="center"/>
              <w:rPr>
                <w:sz w:val="22"/>
              </w:rPr>
            </w:pPr>
            <w:r>
              <w:rPr>
                <w:sz w:val="22"/>
              </w:rPr>
              <w:t>534</w:t>
            </w:r>
          </w:p>
        </w:tc>
        <w:tc>
          <w:tcPr>
            <w:tcW w:w="2811" w:type="dxa"/>
          </w:tcPr>
          <w:p>
            <w:pPr>
              <w:jc w:val="center"/>
              <w:rPr>
                <w:sz w:val="22"/>
              </w:rPr>
            </w:pPr>
            <w:r>
              <w:rPr>
                <w:sz w:val="22"/>
              </w:rPr>
              <w:t>527</w:t>
            </w:r>
          </w:p>
        </w:tc>
        <w:tc>
          <w:tcPr>
            <w:tcW w:w="2036" w:type="dxa"/>
          </w:tcPr>
          <w:p>
            <w:pPr>
              <w:jc w:val="center"/>
              <w:rPr>
                <w:sz w:val="22"/>
              </w:rPr>
            </w:pPr>
            <w:r>
              <w:rPr>
                <w:sz w:val="22"/>
              </w:rPr>
              <w:t>530</w:t>
            </w:r>
          </w:p>
        </w:tc>
      </w:tr>
      <w:tr>
        <w:tc>
          <w:tcPr>
            <w:tcW w:w="1471" w:type="dxa"/>
          </w:tcPr>
          <w:p>
            <w:pPr>
              <w:jc w:val="center"/>
              <w:rPr>
                <w:sz w:val="22"/>
              </w:rPr>
            </w:pPr>
            <w:r>
              <w:rPr>
                <w:sz w:val="22"/>
              </w:rPr>
              <w:t>41</w:t>
            </w:r>
          </w:p>
        </w:tc>
        <w:tc>
          <w:tcPr>
            <w:tcW w:w="2683" w:type="dxa"/>
          </w:tcPr>
          <w:p>
            <w:pPr>
              <w:jc w:val="center"/>
              <w:rPr>
                <w:sz w:val="22"/>
              </w:rPr>
            </w:pPr>
            <w:r>
              <w:rPr>
                <w:sz w:val="22"/>
              </w:rPr>
              <w:t>534</w:t>
            </w:r>
          </w:p>
        </w:tc>
        <w:tc>
          <w:tcPr>
            <w:tcW w:w="2811" w:type="dxa"/>
          </w:tcPr>
          <w:p>
            <w:pPr>
              <w:jc w:val="center"/>
              <w:rPr>
                <w:sz w:val="22"/>
              </w:rPr>
            </w:pPr>
            <w:r>
              <w:rPr>
                <w:sz w:val="22"/>
              </w:rPr>
              <w:t>527</w:t>
            </w:r>
          </w:p>
        </w:tc>
        <w:tc>
          <w:tcPr>
            <w:tcW w:w="2036" w:type="dxa"/>
          </w:tcPr>
          <w:p>
            <w:pPr>
              <w:jc w:val="center"/>
              <w:rPr>
                <w:sz w:val="22"/>
              </w:rPr>
            </w:pPr>
            <w:r>
              <w:rPr>
                <w:sz w:val="22"/>
              </w:rPr>
              <w:t>530</w:t>
            </w:r>
          </w:p>
        </w:tc>
      </w:tr>
    </w:tbl>
    <w:p/>
    <w:p>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67:54:04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HOME AND COMMUNITY-BASED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67:54:04:01</w:t>
        <w:tab/>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67:54:04:02</w:t>
        <w:tab/>
        <w:tab/>
        <w:tab/>
        <w:tab/>
        <w:tab/>
        <w:tab/>
        <w:t>Long-term care requirements apply to HCBS.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016" w:left="2016"/>
        <w:rPr>
          <w:szCs w:val="20"/>
        </w:rPr>
      </w:pPr>
      <w:r>
        <w:rPr>
          <w:szCs w:val="20"/>
        </w:rPr>
        <w:t>67:54:04:03</w:t>
        <w:tab/>
        <w:tab/>
        <w:tab/>
        <w:tab/>
        <w:tab/>
        <w:tab/>
        <w:t>Financial eligibility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016" w:left="2016"/>
        <w:rPr>
          <w:szCs w:val="20"/>
        </w:rPr>
      </w:pPr>
      <w:r>
        <w:rPr>
          <w:szCs w:val="20"/>
        </w:rPr>
        <w:t>67:54:04:03.01</w:t>
        <w:tab/>
        <w:tab/>
        <w:tab/>
        <w:tab/>
        <w:tab/>
        <w:t>Notification of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67:54:04:04</w:t>
        <w:tab/>
        <w:tab/>
        <w:tab/>
        <w:tab/>
        <w:tab/>
        <w:tab/>
        <w:t>General eligibility -- Ineligible if SSI disability benefits denied.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67:54:04:05</w:t>
        <w:tab/>
        <w:tab/>
        <w:tab/>
        <w:tab/>
        <w:tab/>
        <w:tab/>
        <w:t>Criteria for determining developmental disabilities -- Documentation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67:54:04:06</w:t>
        <w:tab/>
        <w:tab/>
        <w:tab/>
        <w:tab/>
        <w:tab/>
        <w:tab/>
        <w:t>Preplacement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67:54:04:07 and 67:54:04:08</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67:54:04:09</w:t>
        <w:tab/>
        <w:tab/>
        <w:tab/>
        <w:tab/>
        <w:tab/>
        <w:tab/>
        <w:t>Residential limitations on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67:54:04:10</w:t>
        <w:tab/>
        <w:tab/>
        <w:tab/>
        <w:tab/>
        <w:tab/>
        <w:tab/>
        <w:t>Individual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67:54:04:11</w:t>
        <w:tab/>
        <w:tab/>
        <w:tab/>
        <w:tab/>
        <w:tab/>
        <w:tab/>
        <w:t>Parent's income and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67:54:04:12</w:t>
        <w:tab/>
        <w:tab/>
        <w:tab/>
        <w:tab/>
        <w:tab/>
        <w:tab/>
        <w:t>Determining amount of HCBS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rPr>
          <w:szCs w:val="20"/>
        </w:rPr>
      </w:pPr>
      <w:r>
        <w:rPr>
          <w:szCs w:val="20"/>
        </w:rPr>
        <w:t>67:54:04:13</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67:54:04:14</w:t>
        <w:tab/>
        <w:tab/>
        <w:tab/>
        <w:tab/>
        <w:tab/>
        <w:tab/>
        <w:t>Covered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67:54:04:15 to 67:54:04:17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67:54:04:18</w:t>
        <w:tab/>
        <w:tab/>
        <w:tab/>
        <w:tab/>
        <w:tab/>
        <w:tab/>
        <w:t>Initial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67:54:04:18.01</w:t>
        <w:tab/>
        <w:tab/>
        <w:tab/>
        <w:tab/>
        <w:tab/>
        <w:t>Redetermination of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67:54:04:19</w:t>
        <w:tab/>
        <w:tab/>
        <w:tab/>
        <w:tab/>
        <w:tab/>
        <w:tab/>
        <w:t>Conditions of provider participation -- Certification --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67:54:04:20 and 67:54:04:21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67:54:04:22</w:t>
        <w:tab/>
        <w:tab/>
        <w:tab/>
        <w:tab/>
        <w:tab/>
        <w:tab/>
        <w:t>Extent of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67:54:04:23</w:t>
        <w:tab/>
        <w:tab/>
        <w:tab/>
        <w:tab/>
        <w:tab/>
        <w:tab/>
        <w:t>Payments during temporary absences.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67:54:04:24</w:t>
        <w:tab/>
        <w:tab/>
        <w:tab/>
        <w:tab/>
        <w:tab/>
        <w:tab/>
        <w:t>Basis of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67:54:04:25</w:t>
        <w:tab/>
        <w:tab/>
        <w:tab/>
        <w:tab/>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67:54:04:26</w:t>
        <w:tab/>
        <w:tab/>
        <w:tab/>
        <w:tab/>
        <w:tab/>
        <w:tab/>
        <w:t>Application of other chapters.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67:54:04:27</w:t>
        <w:tab/>
        <w:tab/>
        <w:tab/>
        <w:tab/>
        <w:tab/>
        <w:tab/>
        <w:t>Right to request a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"CPS," community support provider;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"Functional limitation," a deficit that is indicated by a score that is at least two standard deviations below the mean on a standardized adaptive behavior instrument score;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"Home and community-based  services," or "HCBS," the services listed in § 67:54:04:14 that are provided by a certified provider to participants who, without these services, would require placement in an intermediate care facility for individuals with intellectual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"ICAP," inventory for client and agency planning;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"Individual service plan" or "ISP," a single plan for the provision of services and supports to the participants that is directed by the participant, is outcome-oriented, and is intended to specify all needed assessments, supports,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"ISP team," a team composed of the coordinator, the participant, the participant's parent or guardian if the participant is under 18 and anyone else the participant desires;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"Participant," a person receiving services or support under the provisions of these articles;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"Provider," a private organization or a cooperative educational service unit which provides HCBS under this chapter and is certified by the Department of Human Services under article 46:11 and article 46:13 as a community support provider as defined in subdivision 27B-1-17(4);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"QDDP," qualified developmental disability professional;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"TANF," temporary assistance for needy families.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11 SDR 26, effective August 21, 1984; 17 SDR 127, effective March 3, 1991; 18 SDR 67, effective October 13, 1991; transferred from § 67:16:27:01, effective August 23, 1992; 26 SDR 150, effective May 21, 2000; SL 2013, ch 128, § 1, effective July 1, 2013;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Definition of qualified developmental disabilities professional, SDCL 27B-1-4; Definition of cooperative educational service units, SDCL 13-5-31.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67:54:04:02.  Long-term care requirements apply to HCBS.</w:t>
      </w:r>
      <w:r>
        <w:t xml:space="preserve"> All provisions of chapters 67:16:01 and 67:46:02 to 67:46:06, inclusive, and 67:46:08 apply to HCBS unless otherwise specified in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transferred from § 67:16:27:02, effective August 23,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67:54:04:03.  Financial eligibility requirements.</w:t>
      </w:r>
      <w:r>
        <w:rPr>
          <w:szCs w:val="20"/>
        </w:rPr>
        <w:t xml:space="preserve"> HCBS may be available to an individual who meets one of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Is receiving TANF, SSI, or a foster care maintenance payment under Title IV-E of the Social Security Act;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Is aged, blind, or disabled and has an income less than 300 percent of the SSI standard benefit but is not eligible for SSI.</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transferred from § 67:16:27:03, effective August 23, 1992; 22 SDR 40, effective September 28, 1995; SL 2013, ch 128, § 2,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Definitions, § 67:16:01:01.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Definitions, 20 C.F.R. § 416.1101.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SSI standard benefit amount, § 67:46:04:13.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67:54:04:03.01.  Notification of eligibility.</w:t>
      </w:r>
      <w:r>
        <w:rPr>
          <w:szCs w:val="20"/>
        </w:rPr>
        <w:t xml:space="preserve"> The Department of Social Services shall send the participant notice of eligibility pursuant to § 67:46:08:02.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2013, ch 128, § 3,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67:54:04:04.  General eligibility -- Ineligible if SSI disability benefits denied.</w:t>
      </w:r>
      <w:r>
        <w:t xml:space="preserve"> In addition to qualifying under § 67:54:04:03, an individual must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Be developmentally disabled according to § 67:54:04:05;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Be appropriate for HCBS placement according to § 67:54:04:06;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Be in need of and eligible for placement in an intermediate care facility for individuals with intellectual disabilities according to § 67:54:03:04.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individual who has been denied social security or SSI disability benefits based on a disability is ineligible for HCBS.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11 SDR 26, effective August 21, 1984; 15 SDR 154, effective April 9, 1989; transferred from § 67:16:27:04, effective August 23, 1992;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Living arrangements -- Payment limitation -- Documentation required, § 67:54:04:13.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67:54:04:05.  Criteria for determining developmental disabilities -- Documentation required.</w:t>
      </w:r>
      <w:r>
        <w:t xml:space="preserve"> The provider shall maintain documentation signed by a physician or psychologist which indicates that the individual is developmentally disabled. An individual is considered developmentally disabled if the individual meets all of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has a severe, chronic disability attributable to intellectual disability, cerebral palsy, epilepsy, head injury, brain disease, or autism or any other condition, other than mental illness, closely related to intellectual disability and requires treatment or services similar to those required for individuals with intellectual disabilities. To be closely related to intellectual disability, a condition must cause impairment of general intellectual functioning or adaptive behavior similar to that of intellectual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disability manifested itself before the individual reached age 22;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disability is likely to continue indefinitely.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transferred from § 67:16:27:05, effective August 23, 1992; 26 SDR 150, effective May 21, 2000;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67:54:04:06.  Preplacement assessment.</w:t>
      </w:r>
      <w:r>
        <w:t xml:space="preserve"> Before </w:t>
      </w:r>
      <w:r>
        <w:rPr>
          <w:lang w:bidi="en-US"/>
        </w:rPr>
        <w:t>home and community-based services (</w:t>
      </w:r>
      <w:r>
        <w:t>HCBS</w:t>
      </w:r>
      <w:r>
        <w:rPr>
          <w:lang w:bidi="en-US"/>
        </w:rPr>
        <w:t>)</w:t>
      </w:r>
      <w:r>
        <w:t xml:space="preserve"> </w:t>
      </w:r>
      <w:r>
        <w:rPr>
          <w:lang w:bidi="en-US"/>
        </w:rPr>
        <w:t>are</w:t>
      </w:r>
      <w:r>
        <w:t xml:space="preserve"> approved for an individual, the proposed HCBS provider shall complete an </w:t>
      </w:r>
      <w:r>
        <w:rPr>
          <w:lang w:bidi="en-US"/>
        </w:rPr>
        <w:t>Integrated Case-Based Applied Pathology (</w:t>
      </w:r>
      <w:r>
        <w:t>ICAP</w:t>
      </w:r>
      <w:r>
        <w:rPr>
          <w:lang w:bidi="en-US"/>
        </w:rPr>
        <w:t>)</w:t>
      </w:r>
      <w:r>
        <w:t xml:space="preserve">. The ICAP </w:t>
      </w:r>
      <w:r>
        <w:rPr>
          <w:lang w:bidi="en-US"/>
        </w:rPr>
        <w:t>must</w:t>
      </w:r>
      <w:r>
        <w:t xml:space="preserve"> indicate a substantial functional limitation</w:t>
      </w:r>
      <w:r>
        <w:rPr>
          <w:lang w:bidi="en-US"/>
        </w:rPr>
        <w:t>,</w:t>
      </w:r>
      <w:r>
        <w:t xml:space="preserve"> in at least three of the seven areas listed in § 67:54:03:04. The proposed HCBS provider shall submit the ICAP to the Division of Developmental Disabilities, Department of Human Services, using the ICAP Compuscore software. The </w:t>
      </w:r>
      <w:r>
        <w:rPr>
          <w:lang w:bidi="en-US"/>
        </w:rPr>
        <w:t xml:space="preserve">provider shall submit this data to the </w:t>
      </w:r>
      <w:r>
        <w:t xml:space="preserve">division </w:t>
      </w:r>
      <w:r>
        <w:rPr>
          <w:lang w:bidi="en-US"/>
        </w:rPr>
        <w:t>upon the initiation of HCBS annually on</w:t>
      </w:r>
      <w:r>
        <w:t xml:space="preserve"> January 15</w:t>
      </w:r>
      <w:r>
        <w:rPr>
          <w:vertAlign w:val="superscript"/>
        </w:rPr>
        <w:t>th</w:t>
      </w:r>
      <w:r>
        <w:rPr>
          <w:lang w:bidi="en-US"/>
        </w:rPr>
        <w:t>, and as changes occur.</w:t>
      </w:r>
      <w:r>
        <w:t xml:space="preserve"> For an individual's record to be valid, the evaluation date may not be more than </w:t>
      </w:r>
      <w:r>
        <w:rPr>
          <w:lang w:bidi="en-US"/>
        </w:rPr>
        <w:t>13</w:t>
      </w:r>
      <w:r>
        <w:t xml:space="preserve"> months 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deficit exists if the following criteria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Self care: The personal living skills domain score exceeds the age-related criterion in Appendix A at the end of chapter 67:54:03 and, </w:t>
      </w:r>
      <w:r>
        <w:rPr>
          <w:lang w:bidi="en-US"/>
        </w:rPr>
        <w:t>in the case of an individual who is</w:t>
      </w:r>
      <w:r>
        <w:t xml:space="preserve"> four years of age</w:t>
      </w:r>
      <w:r>
        <w:rPr>
          <w:lang w:bidi="en-US"/>
        </w:rPr>
        <w:t xml:space="preserve"> or older, there are no</w:t>
      </w:r>
      <w:r>
        <w:t xml:space="preserve"> arm</w:t>
      </w:r>
      <w:r>
        <w:rPr>
          <w:lang w:bidi="en-US"/>
        </w:rPr>
        <w:t xml:space="preserve"> or </w:t>
      </w:r>
      <w:r>
        <w:t>hand limitations in daily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Language: The social and communication skills domain score exceeds the age-related criterion in Appendix A at the end of chapter 67:54:03 and, </w:t>
      </w:r>
      <w:r>
        <w:rPr>
          <w:lang w:bidi="en-US"/>
        </w:rPr>
        <w:t>in the case of an individual who is four years or age or older, the individual is able to speak</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Learning/cognition: The individual does not have an intellectual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Mobility: The individual </w:t>
      </w:r>
      <w:r>
        <w:rPr>
          <w:lang w:bidi="en-US"/>
        </w:rPr>
        <w:t>is able to walk</w:t>
      </w:r>
      <w:r>
        <w:t xml:space="preserve"> and, </w:t>
      </w:r>
      <w:r>
        <w:rPr>
          <w:lang w:bidi="en-US"/>
        </w:rPr>
        <w:t>in the case of an individual who is four years of age or older, no mobility assistance is needed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Self-direction: The general maladaptive index is in the normal range , the individual's community living skills domain score exceeds the age-related criterion in Appendix A at the end of chapter 67:54:03, and there is no psychiatric diagnosis;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Independent living: The individual's community living skills domain score exceeds the age-related criterion in Appendix A at the end of chapter 67:54:03 and, </w:t>
      </w:r>
      <w:r>
        <w:rPr>
          <w:lang w:bidi="en-US"/>
        </w:rPr>
        <w:t>in the case of an individual who is 18 years of age or older, the recommended residential placement is "independent in own home or rental unit"</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Economic self-sufficiency: The individual's recommended daytime program is "competitive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substantial </w:t>
      </w:r>
      <w:r>
        <w:rPr>
          <w:lang w:bidi="en-US"/>
        </w:rPr>
        <w:t>functional limitation</w:t>
      </w:r>
      <w:r>
        <w:t xml:space="preserve"> is present if the preceding criteria are not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15 SDR 154, effective April 9, 1989; transferred from § 67:16:27:06, effective August 23, 1992; 21 SDR 34, effective August 29, 1994; 22 SDR 188, effective July 8, 1996; 26 SDR 150, effective May 21, 2000; SL 2013, ch 128, § 4, effective July 1, 2013; 40 SDR 122, effective January 8, 2014; 45 SDR 82, effective December 10, 2018</w:t>
      </w:r>
      <w:r>
        <w:rPr>
          <w:lang w:bidi="en-US"/>
        </w:rPr>
        <w:t>; 49 SDR 21, effective September 12,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r>
        <w:rPr>
          <w:lang w:bidi="en-US"/>
        </w:rPr>
        <w:t>(1)(4)(6)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Inventory for Client and Agency Planning (ICAP)</w:t>
      </w:r>
      <w:r>
        <w:t>, 1986, published by Riverside Publishing Company, 425 Spring Lake, Itasca, Illinois 60134-2079; 25 response booklets $45.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67:54:04:07.  Physician's statement.</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12 SDR 151, effective March 16, 1986; 15 SDR 154, effective April 9, 1989; transferred from § 67:16:27:07, effective August 23, 1992; repealed, SL 2013, ch 128, § 5,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67:54:04:08.  Physical examination -- Documentation required.</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transferred from § 67:16:27:08, effective August 23, 1992; 26 SDR 150, effective May 21, 2000; repealed, SL 2013, ch 128, § 6,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67:54:04:09.  Residential limitations on eligibility.</w:t>
      </w:r>
      <w:r>
        <w:t xml:space="preserve"> Residents of hospitals, skilled nursing facilities, intermediate care facilities, or intermediate care facilities for individuals with intellectual disabilities may apply for HCBS; however, these individuals may not be residents of one of these facilities when the HCBS services are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transferred from § 67:16:27:09, effective August 23, 1992; 22 SDR 40, effective September 28, 1995;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67:54:04:10.  Individual service plan.</w:t>
      </w:r>
      <w:r>
        <w:rPr>
          <w:szCs w:val="20"/>
        </w:rPr>
        <w:t xml:space="preserve"> Each HCBS participant shall have an ISP prepared according to § 46:11:05:03.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15 SDR 68, effective November 6, 1988; transferred from § 67:16:27:10, effective August 23, 1992; 26 SDR 150, effective May 21, 2000; SL 2013, ch 128, § 7,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67:54:04:11.  Parent's income and resources.</w:t>
      </w:r>
      <w:r>
        <w:t xml:space="preserve"> The income and resources of the parents or guardians of children receiving assistance from school districts or the state section for special education may not be considered when determining the child's eligibility or when budgeting for HCBS.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transferred from § 67:16:27:11, effective August 23,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Long-term care eligibility, ch 67:46:03.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Long-term care income requirements, ch 67:46:04.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Determining amount of HCBS assistance, § 67:54:04:12.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67:54:04:12.  Determining amount of HCBS assistance.</w:t>
      </w:r>
      <w:r>
        <w:rPr>
          <w:szCs w:val="20"/>
        </w:rPr>
        <w:t xml:space="preserve"> Payment for HCBS is based on the difference between the participant's income, minus allowable deductions, and the participant's monthly care costs. If the participant meets the requirements of subdivision 67:54:04:03(1), none of the participant's income is credited to the monthly care costs. If the participant meets the requirements of subdivision 67:54:04:03(2), the department applies the following criteria to determine the amount of assistance a participant is eligible to receive from the department to meet the participant's monthly care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Apply the provisions of chapter 67:46:06, with the exception of § 67:46:06:05;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If the participant is married, apply the provisions of chapter 67:46:07, with the exception of subdivision 67:46:07:10(1);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Allow a deduction equal to the supplemental security income (SSI) standard benefit amount for the participant's personal needs;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If the participant is employed, allow a deduction of $400 from gross wages.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Department of Social Services shall pay its share of the costs directly to the provider agency. The participant is responsible for paying the participant's share directly to the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13 SDR 164, effective May 10, 1987; 15 SDR 2, effective July 17, 1988; 16 SDR 203, effective May 27, 1990; transferred from § 67:16:27:12, effective August 23, 1992; 21 SDR 34, effective August 29, 1994; 22 SDR 40, effective September 28, 1995; 26 SDR 150, effective May 21, 2000; SL 2013, ch 128, § 8,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Cross-Reference:</w:t>
      </w:r>
      <w:r>
        <w:rPr>
          <w:szCs w:val="20"/>
        </w:rPr>
        <w:t xml:space="preserve"> SSI standard benefit amount, § 67:46:04:13(2).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67:54:04:13.  Living arrangements -- Payment limitation -- Documentation required.</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15 SDR 154, effective April 9, 1989; 17 SDR 127, effective March 3, 1991; transferred from § 67:16:27:13, effective August 23, 1992; 22 SDR 40, effective September 28, 1995; 26 SDR 150, effective May 21, 2000; repealed, SL 2013, ch 128, § 9,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67:54:04:14.  Covered services.</w:t>
      </w:r>
      <w:r>
        <w:rPr>
          <w:szCs w:val="20"/>
        </w:rPr>
        <w:t xml:space="preserve"> Home and community-based services covered and payable under this chapter consist of the following only if they are not otherwise payable under article 67:16: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Day habilitation;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Prevocational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Service coordination;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Supported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Medical equipment and drugs;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Nursing;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Other medically related services such as speech, hearing, and language.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15 SDR 154, effective April 9, 1989; transferred from § 67:16:27:14, effective August 23, 1992; 26 SDR 150, effective May 21, 2000; SL 2013, ch 128, § 10,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Cross-Reference:</w:t>
      </w:r>
      <w:r>
        <w:rPr>
          <w:szCs w:val="20"/>
        </w:rPr>
        <w:t xml:space="preserve"> Early and periodic screening, ch 67:16:11.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67:54:04:15.  Administration and agency support.</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154, effective April 9, 1989; transferred from § 67:16:27:14.01, effective August 23, 1992; repealed, SL 2013, ch 128, § 11,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67:54:04:16.  Case management and consumer support.</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154, effective April 9, 1989; transferred from § 67:16:27:14.02, effective August 23, 1992; 26 SDR 150, effective May 21, 2000; repealed, SL 2013, ch 128, § 12,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67:54:04:17.  Habilitation and training.</w:t>
      </w:r>
      <w:r>
        <w:rPr>
          <w:szCs w:val="20"/>
        </w:rPr>
        <w:t xml:space="preserve"> Repealed.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154, effective April 9, 1989; transferred from § 67:16:27:14.03, effective August 23, 1992; 26 SDR 150, effective May 21, 2000; repealed, SL 2013, ch 128, § 13,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67:54:04:18.  Initial level of care.</w:t>
      </w:r>
      <w:r>
        <w:rPr>
          <w:szCs w:val="20"/>
        </w:rPr>
        <w:t xml:space="preserve"> The following documentation is required to determine the initial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 completed ICAP that indicates a minimum of three substantial functional limitations;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 copy of the psychological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An HCBS Waiver Choice and Rights Form signed by a CSP staff member and the individual, the individual's parent if the individual is under 18 years of age, or the individual's guardian;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A provisional plan of care that designates the specific waiver service that the individual will receive.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15 SDR 154, effective April 9, 1989; 15 SDR 203, effective July 2, 1989; 18 SDR 67, effective October 13, 1991; transferred from § 67:16:27:15, effective August 23, 1992; 26 SDR 150, effective May 21, 2000; SL 2013, ch 128, § 14,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67:54:04:18.01.  Redetermination of level of care.</w:t>
      </w:r>
      <w:r>
        <w:t xml:space="preserve"> The level of care shall be reviewed and completed annually for each participant receiving waiver services. The </w:t>
      </w:r>
      <w:r>
        <w:rPr>
          <w:lang w:bidi="en-US"/>
        </w:rPr>
        <w:t>HCBS provider</w:t>
      </w:r>
      <w:r>
        <w:t xml:space="preserve"> shall update the ICAP data </w:t>
      </w:r>
      <w:r>
        <w:rPr>
          <w:lang w:bidi="en-US"/>
        </w:rPr>
        <w:t>as changes occur and every three years</w:t>
      </w:r>
      <w:r>
        <w:t xml:space="preserve"> and submit it to the division. The QDDP, as defined in SDCL subdivision 27B-1-17(14), shall review the ICAP data</w:t>
      </w:r>
      <w:r>
        <w:rPr>
          <w:lang w:bidi="en-US"/>
        </w:rPr>
        <w:t xml:space="preserve"> annually</w:t>
      </w:r>
      <w:r>
        <w:t xml:space="preserve"> to ensure continued eligibility that indicates at least three substantial functional limitations. The QDDP shall forward a copy of the completed Level of Care Determination form to the CSP and the Department of Social Services upon completion of the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2013, ch 128, § 15, effective July 1, 2013; 40 SDR 122, effective January 8, 2014; 45 SDR 82, effective December 10,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r>
        <w:rPr>
          <w:lang w:bidi="en-US"/>
        </w:rPr>
        <w:t>(1)(4)(6)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r>
        <w:rPr>
          <w:lang w:bidi="en-US"/>
        </w:rPr>
        <w:t>(1)(4)(6)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67:54:04:19.  Conditions of provider participation -- Certification -- Agreement.</w:t>
      </w:r>
      <w:r>
        <w:t xml:space="preserve"> To participate in the delivery of HCBS, providers shall be approved by the Department of Human Services according to article 46:11. Providers shall have a signed provider agreement with the Department of Human Services and the Department of Social Services. These agreements must be renewed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12 SDR 151, effective March 16, 1986; transferred from § 67:16:27:16, effective August 23, 1992; 26 SDR 150, effective May 21,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67:54:04:20.  Agreement to provide services -- Limit on number of clients.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repealed, 12 SDR 151, March 16, 1986; readopted, 15 SDR 154, effective April 9, 1989; transferred from § 67:16:27:17, effective August 23, 1992; repealed, 26 SDR 150, effective May 21,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67:54:04:21.  Required financial reports.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79, effective February 1, 1984; transferred from § 67:16:27:18, effective August 23, 1992; repealed, 26 SDR 150, effective May 21,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67:54:04:22.  Extent of payment.</w:t>
      </w:r>
      <w:r>
        <w:rPr>
          <w:szCs w:val="20"/>
        </w:rPr>
        <w:t xml:space="preserve"> The department shall pay a facility for the days a participant is enrolled with the provider. Enrolled days include the day of admission but exclude the day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transferred from § 67:16:27:19, effective August 23, 1992; 26 SDR 150, effective May 21, 2000; SL 2013, ch 128, § 16,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Cross-Reference:</w:t>
      </w:r>
      <w:r>
        <w:rPr>
          <w:szCs w:val="20"/>
        </w:rPr>
        <w:t xml:space="preserve"> Payments during temporary absences, § 67:54:04:23.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67:54:04:23.  Payments during temporary absences.</w:t>
      </w:r>
      <w:r>
        <w:rPr>
          <w:szCs w:val="20"/>
        </w:rPr>
        <w:t xml:space="preserve"> Payment shall be made on behalf of an eligible participant when it is necessary to reserve that participant's HCBS position during temporary absences. Payment shall be made for a maximum of five days if the absence is due to admission to an acute care general hospital for an acute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11 SDR 26, effective August 21, 1984; transferred from § 67:16:27:20, effective August 23, 1992; SL 2013, ch 128, § 17,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67:54:04:24.  Basis of payment.</w:t>
      </w:r>
      <w:r>
        <w:rPr>
          <w:szCs w:val="20"/>
        </w:rPr>
        <w:t xml:space="preserve"> Payment to a participating provider for services provided shall be determined by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transferred from § 67:16:27:21, effective August 23, 1992; 26 SDR 150, effective May 21, 2000; SL 2013, ch 128, § 18,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67:54:04:25.  Utilization review.</w:t>
      </w:r>
      <w:r>
        <w:rPr>
          <w:szCs w:val="20"/>
        </w:rPr>
        <w:t xml:space="preserve"> Services provided under this chapter are subject to the following utilization reviews: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At the time of eligibility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During claim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During postpayment reviews;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At the time of the annual redetermination of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10 SDR 79, effective February 1, 1984; transferred from § 67:16:27:22, effective August 23, 1992; 26 SDR 150, effective May 21, 2000; SL 2013, ch 128, § 19,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67:54:04:26.  Application of other chapters.</w:t>
      </w:r>
      <w:r>
        <w:t xml:space="preserve"> In addition to the rules contained in this chapter, providers and recipients must meet the requirements of chapters 67:16:01, 67:16:26, 67:16:33, 67:16:34, and 67:16:35.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184, effective June 6, 1991; transferred from § 67:16:27:23, effective August 23,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67:54:04:27.  Right to request a fair hearing.</w:t>
      </w:r>
      <w:r>
        <w:rPr>
          <w:szCs w:val="20"/>
        </w:rPr>
        <w:t xml:space="preserve"> A participant or a participant's parent or guardian who is dissatisfied with a determination regarding services under this chapter may request a fair hearing in accordance with chapter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 participant may request assistance with the fair hearing process from an advocate.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2013, ch 128, § 20,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NURSING FACILITY FOR INDIVIDUALS WITH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67:54:05:02</w:t>
        <w:tab/>
        <w:tab/>
        <w:t>Eligibility for medical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67:54:05:03</w:t>
        <w:tab/>
        <w:tab/>
        <w:t>Criteria used to determine existence of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67:54:05:04</w:t>
        <w:tab/>
        <w:tab/>
        <w:t>Determination of need for nursing facility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67:54:05:05</w:t>
        <w:tab/>
        <w:tab/>
        <w:t>Determination of need for specialized psychiatric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67:54:05:06</w:t>
        <w:tab/>
        <w:tab/>
        <w:t>Services not covered in nursing facility for individual with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67:54:05:07</w:t>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67:54:05:08</w:t>
        <w:tab/>
        <w:tab/>
        <w:t>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67:54:05:09</w:t>
        <w:tab/>
        <w:tab/>
        <w:t>Application of other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67:54:05:10</w:t>
        <w:tab/>
        <w:tab/>
        <w:t>Claim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"Interdisciplinary team," a team under the auspices of a nursing home or the Department of Human Services which consists of a physician who is either a psychiatrist or is supervised by a psychiatrist, a qualified mental health professional, and other professionals, as appropriate, which prepares a plan of care for an individual admitted to a nursing facility for individuals with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"Mental disease," the verifiable existence and manifested persistence of a severe mental illness as defined in SDCL 27A-1-1, which requires specialized psychiatric services beyond monitoring of psychotropic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"Nursing facility for individuals with mental disease," a facility licensed as a nursing home by the Department of Health which is maintained and operated for the express or implied purpose of providing care for individuals with mental disease who require specialized psychiatric services and professional nursing care under the direction of a physician 24 hours a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"Plan of care," the individual treatment plan developed and supervised by an interdisciplinary team which is designed to obtain improvement in the individual's functioning and alleviate the need for specialized psychiatric services at the earliest possible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"Specialized psychiatric services," continuous and aggressive therapies and activities which direct and reduce behavior symptoms, improve an individual's level of functioning, are contained in an individual's plan of care, and require supervision of a psychiatrist for the treatment of an acute episode of a severe mental illness;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"Utilization control team," a team under the auspices of the Department of Human Services which consists of a qualified mental health professional as defined in SDCL 27A-1-3 and a registered nurse.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67:54:05:02.  Eligibility for medical assistance.</w:t>
      </w:r>
      <w:r>
        <w:t xml:space="preserve"> An individual with a mental disease is eligible for medical assistance if the following criteria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is eligible for Medicaid under article 67:46;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service is a covered Medicaid service under article 67:16;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utilization control team has determined that the individual has a severe mental illness and requires care in a nursing facility for individuals with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annual redetermination of the need for continued care, if applicable, is current;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facility meets the individual's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67:54:05:03.  Criteria used to determine existence of mental disease.</w:t>
      </w:r>
      <w:r>
        <w:t xml:space="preserve"> The utilization control team shall determine an individual's need for specialized psychiatric services based on a psychiatric evaluation that verifies the existence and manifested persistence of a severe mental illness which requires specialized psychiatric treatment beyond monitoring of psychotropic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Definition of "severe mental illness," SDCL 27A-1-1.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67:54:05:04.  Determination of need for nursing facility care.</w:t>
      </w:r>
      <w:r>
        <w:t xml:space="preserve"> The utilization control team shall establish an individual's need for nursing facility care by reviewing the individual's medical, nursing, social, and mental health needs. The individual must require professional nursing services in addition to the provision of or assistance with personal care activities or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utilization control team shall, at least annually, redetermine whether or not the individual continues to need nursing facility care for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67:54:05:05.  Determination of need for specialized psychiatric services.</w:t>
      </w:r>
      <w:r>
        <w:t xml:space="preserve"> The utilization control team shall determine the individual's need for specialized psychiatric services. The determination must be based 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comprehensive history and physical examination of the person, including a complete medical history, a review of all body systems, and a specific evaluation of the person's neurological system in the areas of motor function, sensory functioning, gait, deep tendon reflexes, cranial nerves, and abnormal reflexes and, in the case of abnormal findings which are the basis for the determination of the need for nursing facility placement, additional evaluations conducted by appropriate specialists;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comprehensive drug history including current or immediate past use of medications that could mask symptoms or mimic mental illness;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psychosocial evaluation of the person, including current living arrangements and medical and support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comprehensive psychiatric evaluation including a complete psychiatric history; evaluation of intellectual and memory functioning; orientation; description of current attitudes and affect; overt behaviors; suicidal or homicidal ideation; paranoia, degree of reality testing, presence and content of delusions, and hallucinations;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functional assessment of the individual's ability to engage in activities of daily living and the level of support that would be needed to assist the individual to perform these activities while living in the community. The assessment shall indicate whether this level of support can be provided to the individual in an alternative community setting or whether the level of support needed is such that nursing facility placement is required. The functional assessment must address self-monitoring of health status, self-administering and scheduling of medical treatment, including medication compliance, self-monitoring of nutritional status, handling money, dressing appropriately, and grooming.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67:54:05:06.  Services not covered in nursing facility for individual with mental disease.</w:t>
      </w:r>
      <w:r>
        <w:t xml:space="preserve"> The following services are not covered in a nursing facility for an individual with a mental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Rehabilitation treatment for alcoholism or drug addiction;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Counseling for alcoholism or drug addition;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Detoxification for alcoholism or drug addiction;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Alcohol or drug abuse prevention programs;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Initial psychiatric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67:54:05:07.  Utilization review.</w:t>
      </w:r>
      <w:r>
        <w:t xml:space="preserve"> Services provided under this chapter are subject to utilization review on the following four levels: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 the time of the admission;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During claims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 the annual redetermination review;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After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67:54:05:08.  Payment limits.</w:t>
      </w:r>
      <w:r>
        <w:t xml:space="preserve"> Payment to a facility is made for resident days only. Resident days include the day of admission but exclude the day of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payment may be made to a facility owned by the state for reserving a bed during a resident's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payment may be made to a facility until the psychiatric evaluation required in § 67:54:05:03 has been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67:54:05:09.  Application of other rules.</w:t>
      </w:r>
      <w:r>
        <w:t xml:space="preserve"> Unless otherwise specified, the following chapters apply to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Chapter 67:16:01 -- 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Chapter 67:16:26 -- Third-party liability;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Chapter 67:16:33 -- Provider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Chapter 67:16:34 --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Chapter 67:16:35 --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67:54:05:10.  Claim requirements.</w:t>
      </w:r>
      <w:r>
        <w:t xml:space="preserve"> Each month the Department of Social Services shall send a two-part claim form (nursing home request for payment) to the provider. The first part contains a list of the recipients who were present at the provider's facility during the last billing period. The provider must complete the second part by correcting any errors or changes in the list in the first part and adding information on the new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or the provider's authorized agent must sign and date the form even if there are no changes or additions and return the form to the Department of Social Services. The completed form must contain each recipient's full name, recipient's identification number, date of service, credit amount, level of care, and status. The provider must use one of the following codes to indicate the individual's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0 - reserved bed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1 - transferred to a hospital;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2 - transferred to another nursing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4 - reserved bed days - individual died;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5 - discharged to home for self-care;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6 - discharged to home under home health agency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7 - left against advice;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8 - died;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9 - individual on therapeutic leave;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Blank - individual remains in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claim is being submitted to adjust or void a previously submitted claim, the provider must include the reference number of the claim being adjusted or voided.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170, effective April 18,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ASSISTIVE DAILY LIVING SERVICES FOR INDIVIDUALS WITH QUADRIPLEGIA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67:54:06:02</w:t>
        <w:tab/>
        <w:tab/>
        <w:t>Eligibility --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67:54:06:03</w:t>
        <w:tab/>
        <w:tab/>
        <w:t>Individual to select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67:54:06:04</w:t>
        <w:tab/>
        <w:tab/>
        <w:t>Eligibility -- Provider agency.</w:t>
      </w:r>
    </w:p>
    <w:p>
      <w:pPr>
        <w:pStyle w:val="P4"/>
      </w:pPr>
      <w:r>
        <w:t>67:54:06:05</w:t>
        <w:tab/>
        <w:tab/>
        <w:t>Provider agency to assign case manager -- Preparation of assessment and case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67:54:06:06</w:t>
        <w:tab/>
        <w:tab/>
        <w:t>Qualifications of case manager.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67:54:06:07</w:t>
        <w:tab/>
        <w:tab/>
        <w:t>Covered services -- Case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67:54:06:08</w:t>
        <w:tab/>
        <w:tab/>
        <w:t>Qualifications of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67:54:06:09</w:t>
        <w:tab/>
        <w:tab/>
        <w:t>Covered services --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67:54:06:09.01</w:t>
        <w:tab/>
        <w:t>Services not covered.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67:54:06:10</w:t>
        <w:tab/>
        <w:tab/>
        <w:t>Qualifications and duties of consumer preparation specialist.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67:54:06:11</w:t>
        <w:tab/>
        <w:tab/>
        <w:t>Covered services -- Consumer preparation specialist.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67:54:06:11.01</w:t>
        <w:tab/>
        <w:t>Ancillary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67:54:06:11.02</w:t>
        <w:tab/>
        <w:t>Ancillary services -- Private duty nursing --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67:54:06:12</w:t>
        <w:tab/>
        <w:tab/>
        <w:t>Department of Human Services to determine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67:54:06:13</w:t>
        <w:tab/>
        <w:tab/>
        <w:t>Payment, procedure codes, and limits for covered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67:54:06:14</w:t>
        <w:tab/>
        <w:tab/>
        <w:t>Basis of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67:54:06:15</w:t>
        <w:tab/>
        <w:tab/>
        <w:t>Billing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67:54:06:16</w:t>
        <w:tab/>
        <w:tab/>
        <w:t>Claim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67:54:06:17</w:t>
        <w:tab/>
        <w:tab/>
        <w:t>Cost of service not to exceed cost of institutional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67:54:06:18</w:t>
        <w:tab/>
        <w:tab/>
        <w:t>Provider agency may terminate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67:54:06:18.01</w:t>
        <w:tab/>
        <w:t>Provider agency may terminate services -- Notice --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67:54:06:19</w:t>
        <w:tab/>
        <w:tab/>
        <w:t>Notice of adverse action.</w:t>
      </w:r>
    </w:p>
    <w:p>
      <w:pPr>
        <w:pStyle w:val="P4"/>
      </w:pPr>
      <w:r>
        <w:t>67:54:06:19.01</w:t>
        <w:tab/>
        <w:t>Conference with staff from Department of Human Services or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67:54:06:20</w:t>
        <w:tab/>
        <w:tab/>
        <w:t>Record retention.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67:54:06:21</w:t>
        <w:tab/>
        <w:tab/>
        <w:t>Access to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67:54:06:22</w:t>
        <w:tab/>
        <w:tab/>
        <w:t>Annual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"Ancillary services," services or equipment that supplement the direct care services provided under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"Assistive daily living services," services of a personal attendant, case management and consumer preparation services, and ancillary services performed on behalf of and at the request of an individual with quadriplegia to allow the individual to remain in the individual's own home;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"Case management," services designed to monitor and assist a consumer gain access to services contained in the case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"Client" or "consumer," an individual with quadriplegia who is receiving assistance under the provisions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"Consumer preparation," services designed to train the consumer in areas such as medical self-care, activities of daily living, time management, and management of a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"Emergency response device," a device that links an individual living at home to an individual who will respond in the event of an emergency;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"Independently direct and manage," the ability to recruit, screen, interview, select, schedule, train, supervise, arrange for emergency coverage, determine the attendant's competency to perform the needed services, direct the attendant to do the task, resolve conflict, and, if necessary, terminate the attendant if the conflict cannot be resolved, all with only a minimal amount of assistance or direction from or collaboration with the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"Personal attendant," an individual who completes tasks on behalf of an individual with quadriplegia or assists an individual with quadriplegia in the completion of a task when the individual with quadriplegia is unable to do the task or to do the task would take an exceptionally long time to complete alone;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"Private duty nursing," temporary nursing services prescribed by a physician and provided by a nurse who holds a current license under the provisions of SDCL chapter 36-9;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"Unit," a 15-minute measurement of time or fraction thereof;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"Utilization review team" or "URT," a team employed by the Department of Human Services that consists of a registered nurse, a physician, and an employee of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67:54:06:02.  Eligibility -- Individual.</w:t>
      </w:r>
      <w:r>
        <w:t xml:space="preserve"> An individual must meet the following requirements to be eligible to receive services under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Must be receiving personal attendant, case management, consumer preparation, or ancillary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be at least 18 years old;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have quadriplegia due to or resulting from ataxia, cerebral palsy, rheumatoid arthritis, muscular dystrophy, multiple sclerosis, traumatic brain injury, a congenital condition, an accident or injury to the spinal cord, or another neuromuscular or cerebral condition or disease other than traumatic brain injury; or the individual has four limbs absent due to disease, trauma, or congenital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Must require a nursing facility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Must have a service plan prepared under the provisions of § 67:54:06:05 that requires one or more of the services provided under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Must be a recipient of SSI or must qualify for Medicaid as determined by the Department of Social Services under article 67:46 except for residing in a long-term care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If receiving personal attendant services, must be able to independently direct and manage the needed personal attendant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Must be medically stable and free from life-threatening conditions as determined by the individual's personal physician.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Medical review team -- Level of care, ch 67:45:01.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Agency to assign case manager -- Preparation of assessment and case service plan, § 67:54:06:05.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Ineligibility when income exceeds 300 percent of the maximum SSI standard, § 67:46:04:14.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Eligibility starting date, § 67:46:01:03.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67:54:06:03.  Individual to select provider agency.</w:t>
      </w:r>
      <w:r>
        <w:t xml:space="preserve"> The Department of Human Services shall provide an individual desiring assistive daily living services with a list of provider agencies. The individual must select a service provider agency from the list and must apply directly to the selected agency for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For purposes of service delivery, each provider agency must maintain the following directories: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Attendants who meet the requirements of § 67:54:06:08, are available to provide services, and have requested to have their names placed into the directory;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Home health agencies available in the consumer's area that have an agreement with the Department of Social Services to provide private duty nursing services under the provisions of chapter 67:16:05;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Companies that have an agreement with the Department of Social Services to supply an emergency response device that meets the consumer's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consumer must independently select a personal attendant from the agency's list of available attendants. If the agency has no attendants available to provide the needed services, the consumer may need to independently recruit, interview, and select a personal attendant. The consumer must submit the name of the selected attendant to the provider agency for review and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agency must reimburse the consumer for the consumer's actual out-of-pocket expenses incurred while recruiting, interviewing, and selecting a personal attendant who is placed on the provider agency's attendant list. The consumer must have approval from the provider agency before incurring the expenditure.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67:54:06:04.  Eligibility -- Provider agency.</w:t>
      </w:r>
      <w:r>
        <w:t xml:space="preserve"> To be eligible to receive reimbursements for services provided under this chapter, a provider agency must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Must have experience in delivering services to individuals with severe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have a process for gathering consumer input;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have a contract with the Department of Human Services to provide assistive daily living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Must be a Medicaid provider and have a signed provider agreement with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Must have available the following array of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Personal attendant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Case management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Consumer preparation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Ancillary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Must ensure a choice of providers by either employing individuals who are qualified to provide the assistive daily living services contained in a consumer's case service plan or maintaining directories of qualified service providers;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Must have a grievance procedure in place under which a consumer may appeal to the provider agency any decision or action by the service provider or the provider agency that adversely affects the consumer. The procedure must be in writing and the provider agency must provide the consumer with a copy of the grievance procedure at the time services begin and must assist the consumer in submitting a grievance, if requested. If a written document of the procedure is not an appropriate format for the consumer involved, the provider agency must also provide the information to the consumer in a format that is appropriate for the consumer. For purposes of this subdivision, a provider agency may limit its assistance to referral of the consumer to another agency, organization, or individual that can advocate for or represent the consumer during the grievance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Provider requirements, ch 67:16:33.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67:54:06:05.  Provider agency to assign case manager -- Preparation of assessment and case service plan.</w:t>
      </w:r>
      <w:r>
        <w:t xml:space="preserve"> Within 10 days after the individual requests services from a provider agency, the agency must assign a case manager. The case manager must assess the individual's cognitive, mental, and physical functioning capabilities within 45 days to determine whether the individual is appropriate for assistive daily living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determined appropriate, the case manager together with the client shall prepare the assessment and service plan. At a minimum, the service plan must contain the types of services to be furnished; the amount, frequency, and duration of each service; and the type of provider to furnish each service. The case service plan must be reviewed and approved by the client's personal physician. As evidence of approval, the client's physician must sign and date the client assessment and service plan. The case manager must forward copies of the completed client assessment and service plan to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case manager is responsible for ongoing monitoring of the services included in the client's assessment and service plan. Additionally, case managers must initiate and oversee the process of assessment and reassessment of the client's level of care. The case manager must prepare a new assessment and service plan at least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67:54:06:06.  Qualifications of case manager.</w:t>
      </w:r>
      <w:r>
        <w:t xml:space="preserve"> A provider agency's case manager must meet the following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Must be employed by a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have a minimum of one year experience working with individuals having severe disabilities, with experience working with individuals with quadriplegia preferred;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be trained by the provider agency in case management;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Must be able to provide the services listed in § 67:54:06:07.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67:54:06:07.  Covered services -- Case management.</w:t>
      </w:r>
      <w:r>
        <w:t xml:space="preserve"> Covered case management services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Determining the consumer's level of functioning, including an assessment of the consumer's knowledge of service needs, appropriate procedures and practices needed to address those needs, the ability to effectively communicate those needs, and the ability to effectively and independently direct and manage the services of a personal attendant on a daily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Determining whether the consumer is in need of personal attendant, consumer preparation, or ancillary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Identifying resources currently being utilized to meet the consumer's identified needs and locate and facilitate the use of community resources needed to meet the identified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Informing the consumer about how the provider agency documents the consumer's competency to independently direct and manage a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Working directly with the consumer to develop and implement an individual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Estimating the cost of the planned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Monitoring the provision of services and reviewing the consumer's service plan following the initial six-month period and at least once every 12 months thereafter unless more frequent contact is indicated or if requested by the consumer. The case manager must monitor the consumer's assessment and service plan for continuity of services, changes in the consumer's functioning, appropriateness of care, and quality of the services provided;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Monitoring the service costs to assure continued cost effectiveness is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67:54:06:08.  Qualifications of personal attendant.</w:t>
      </w:r>
      <w:r>
        <w:t xml:space="preserve"> A personal attendant must have completed a basic nurse aide or home health aide training course, as evidenced by a certificate of completion signed by the director of the training program, provided the trainee also received training in disability awareness and in the philosophy of consumer direction; a personal attendant training program supervised by a registered nurse at an approved agency, as evidenced by a certificate of completion signed by the director of the training program; or a personal attendant competency assessment as evidenced by a certificate of competency signed by a licensed nurse, a physician, or the consumer.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agency must maintain a copy of the signed certificate in the personal attendant's personnel file. If the personal attendant is certified through a personal attendant competency assessment and provides services for more than one individual, there must be a separate certification for each individual served. In addition, the personal attendant must meet the following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Must be employed by a provider agency that has a contract with the Department of Human Services  to provide assistive daily living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produce proof of having a social security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be able to read, write, and communicate;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During the last three years, may not have on record a conviction for an offense that would directly affect the individual's fitness to be a personal attendant. For purposes of this subdivision, the provider agency must develop and use a system for screening each applicant and for including the consumer in the screening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May not have an infectious or contagious disease or condition which results in a medical condition that is prolonged or potentially life-threatening;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Must be capable of performing the needed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Must be capable of maintaining confidentiality;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Must have demonstrated competency to perform the duties contained in § 67:54:06:09.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consumer's spouse, parent, or adult child may receive reimbursement for providing personal attendant services if the requirements of this chapter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67:54:06:09.  Covered services -- Personal attendant.</w:t>
      </w:r>
      <w:r>
        <w:t xml:space="preserve"> Covered services of a personal attendant are those services listed in the case service plan which include services such as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Practicing infection control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Handling and disposing of body fluids;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Bathing techniques including bed, tub, and shower;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Caring for hair, including shaving;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Maintaining oral hygiene, including brushing teeth and cleaning dentures;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Dressing and undressing a consumer;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Assisting with toileting;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Caring for a consumer who is incontinent;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Feeding or assisting a consumer with eating,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Planning and preparing meals including shopping for and purchasing food,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Performing routine eye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Taking a consumer's temperature;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Caring of nails and feet;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Applying an ace wrap and anti-embolic stockings;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Assisting the consumer apply or remove a prosthesis or orthotic;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Assisting a consumer with self-administration of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Changing dressings on noninfected sores;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Caring for skin including giving back rubs;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Turning and positioning the consumer in bed;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Transferring the consumer;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Maintaining the consumer's home in a clean and safe condition,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Making a wrinkle-free bed,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Laundering and mending clothes,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Assisting the consumer with paying bills, balancing a checkbook, and managing a home budget, unless there is another person in the home who is able to perform the task;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Performing range of motion exercises designed for the specific consumer;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Performing routine ostomy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Assisting with a bladder and bowel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Assisting the consumer into and out of a vehicle;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Providing ventilator management if the personal attendant is a family member. A consumer who was receiving ventilator management by someone other than a family member before the effective date of this rule change is not affected by this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Performing tracheostomy care if the personal attendant is a family member. A consumer who was receiving tracheostomy care by someone other than a family member before the effective date of this rule change is not affected by this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Providing chest physiotherapy;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Providing nebulizer therapy;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Applying topical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67:54:06:09.01.  Services not covered.</w:t>
      </w:r>
      <w:r>
        <w:t xml:space="preserve"> The following services are not covered under the provisions of this chapter, and a provider agency may not submit a bill if it provides any of these services on behalf of an eligible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Washing outside windows;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Moving large furniture;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Shoveling snow;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Performing garden or yard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Cleaning up before or after company or visitors;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Washing walls;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Caring for pets or livestock;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Painting;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Visiting, except while performing approved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Shampooing carpets;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Other tasks not necessary to maintain a client in the client's home.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67:54:06:10.  Qualifications and duties of consumer preparation specialist.</w:t>
      </w:r>
      <w:r>
        <w:t xml:space="preserve"> A provider agency's consumer preparation specialist must meet the following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Must be employed by a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have a minimum of one year experience working with individuals having severe disabilities with experience working with individuals with quadriplegia preferred;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be trained by the provider agency in consumer preparation;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Must be able to provide the services listed in § 67:54:06:11.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Consumer preparation services are provided by staff from a provider agency. The services are contained in the consumer's service plan and are agreed to by the consumer and the consumer's case manager.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67:54:06:11.  Covered services -- Consumer preparation specialist.</w:t>
      </w:r>
      <w:r>
        <w:t xml:space="preserve"> Covered consumer preparation specialist services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Instructing clients in the methods of identifying personal needs and effectively communicating those needs to the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Instructing the client in personal health maintenance tasks;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Instructing the client in managing a personal attendant, including interviewing, selecting, training, supervising, and scheduling the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Instructing the client on the appropriate personal and professional relationships to be maintained by the client and the client's personal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67:54:06:11.01.  Ancillary services.</w:t>
      </w:r>
      <w:r>
        <w:t xml:space="preserve"> Ancillary services provided under this chapter are limited to emergency response devices and private duty nursing services. The need for ancillary services must be determined by the client's case manager under the provisions of §§ 67:54:06:05 and 67:54:06:07.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67:54:06:11.02.  Ancillary services -- Private duty nursing -- Limits.</w:t>
      </w:r>
      <w:r>
        <w:t xml:space="preserve"> Private duty nursing services are limited to nursing services provided under the direction of the consumer's physician that cannot be provided by the consumer's personal attendant because the needed services are beyond the attendant's scope of practice as allowed under SDCL 36-9-28.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67:54:06:12.  Department of Human Services to determine level of care.</w:t>
      </w:r>
      <w:r>
        <w:t xml:space="preserve"> Within 30 days after receiving the completed client assessment and service plan, the Department of Human Services' utilization review team must review the documents to determine whether placement into the program and the services required are appropriate. Within the same 30-day period, the URT must also determine whether the individual requires a nursing facility level of care. The determination of the need for care is based on information submitted by the client's personal physician and the provider agency which documents the client's medical status and the need for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URT must redetermine the individual's level of care at least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67:54:06:13.  Payment, procedure codes, and limits for covered services.</w:t>
      </w:r>
      <w:r>
        <w:t xml:space="preserve"> Payment for assistive daily living services is limited to the following procedure codes: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tblInd w:w="108" w:type="dxa"/>
        <w:tblLayout w:type="fixed"/>
        <w:tblLook w:val="0000"/>
      </w:tblPr>
      <w:tblGrid/>
      <w:tr>
        <w:tc>
          <w:tcPr>
            <w:tcW w:w="2790" w:type="dxa"/>
          </w:tcPr>
          <w:p>
            <w:pPr>
              <w:rPr>
                <w:b w:val="1"/>
              </w:rPr>
            </w:pPr>
            <w:r>
              <w:rPr>
                <w:b w:val="1"/>
              </w:rPr>
              <w:t>PROCEDURE</w:t>
            </w:r>
          </w:p>
        </w:tc>
        <w:tc>
          <w:tcPr>
            <w:tcW w:w="4450" w:type="dxa"/>
          </w:tcPr>
          <w:p>
            <w:pPr>
              <w:rPr>
                <w:b w:val="1"/>
              </w:rPr>
            </w:pPr>
          </w:p>
        </w:tc>
        <w:tc>
          <w:tcPr>
            <w:tcW w:w="2301" w:type="dxa"/>
          </w:tcPr>
          <w:p>
            <w:pPr>
              <w:rPr>
                <w:b w:val="1"/>
              </w:rPr>
            </w:pPr>
          </w:p>
        </w:tc>
      </w:tr>
      <w:tr>
        <w:tc>
          <w:tcPr>
            <w:tcW w:w="2790" w:type="dxa"/>
          </w:tcPr>
          <w:p>
            <w:pPr>
              <w:rPr>
                <w:b w:val="1"/>
              </w:rPr>
            </w:pPr>
            <w:r>
              <w:rPr>
                <w:b w:val="1"/>
              </w:rPr>
              <w:t>CODE</w:t>
            </w:r>
          </w:p>
        </w:tc>
        <w:tc>
          <w:tcPr>
            <w:tcW w:w="4450" w:type="dxa"/>
          </w:tcPr>
          <w:p>
            <w:pPr>
              <w:rPr>
                <w:b w:val="1"/>
              </w:rPr>
            </w:pPr>
            <w:r>
              <w:rPr>
                <w:b w:val="1"/>
              </w:rPr>
              <w:t>PROCEDURE</w:t>
            </w:r>
          </w:p>
        </w:tc>
        <w:tc>
          <w:tcPr>
            <w:tcW w:w="2301" w:type="dxa"/>
          </w:tcPr>
          <w:p>
            <w:pPr>
              <w:jc w:val="right"/>
              <w:rPr>
                <w:b w:val="1"/>
              </w:rPr>
            </w:pPr>
          </w:p>
        </w:tc>
      </w:tr>
      <w:tr>
        <w:tc>
          <w:tcPr>
            <w:tcW w:w="2790" w:type="dxa"/>
          </w:tcPr>
          <w:p/>
        </w:tc>
        <w:tc>
          <w:tcPr>
            <w:tcW w:w="4450" w:type="dxa"/>
          </w:tcPr>
          <w:p/>
        </w:tc>
        <w:tc>
          <w:tcPr>
            <w:tcW w:w="2301" w:type="dxa"/>
          </w:tcPr>
          <w:p>
            <w:pPr>
              <w:jc w:val="right"/>
            </w:pPr>
          </w:p>
        </w:tc>
      </w:tr>
      <w:tr>
        <w:tc>
          <w:tcPr>
            <w:tcW w:w="2790" w:type="dxa"/>
          </w:tcPr>
          <w:p>
            <w:r>
              <w:t>T1019</w:t>
            </w:r>
          </w:p>
        </w:tc>
        <w:tc>
          <w:tcPr>
            <w:tcW w:w="4450" w:type="dxa"/>
          </w:tcPr>
          <w:p>
            <w:r>
              <w:t>Services of a personal attendant</w:t>
            </w:r>
          </w:p>
        </w:tc>
        <w:tc>
          <w:tcPr>
            <w:tcW w:w="2301" w:type="dxa"/>
          </w:tcPr>
          <w:p>
            <w:pPr>
              <w:jc w:val="right"/>
            </w:pPr>
          </w:p>
        </w:tc>
      </w:tr>
      <w:tr>
        <w:tc>
          <w:tcPr>
            <w:tcW w:w="2790" w:type="dxa"/>
          </w:tcPr>
          <w:p>
            <w:r>
              <w:t>T1016</w:t>
            </w:r>
          </w:p>
        </w:tc>
        <w:tc>
          <w:tcPr>
            <w:tcW w:w="4450" w:type="dxa"/>
          </w:tcPr>
          <w:p>
            <w:r>
              <w:t>Case management</w:t>
            </w:r>
          </w:p>
        </w:tc>
        <w:tc>
          <w:tcPr>
            <w:tcW w:w="2301" w:type="dxa"/>
          </w:tcPr>
          <w:p>
            <w:pPr>
              <w:jc w:val="right"/>
            </w:pPr>
          </w:p>
        </w:tc>
      </w:tr>
      <w:tr>
        <w:tc>
          <w:tcPr>
            <w:tcW w:w="2790" w:type="dxa"/>
          </w:tcPr>
          <w:p>
            <w:r>
              <w:t>S5115</w:t>
            </w:r>
          </w:p>
        </w:tc>
        <w:tc>
          <w:tcPr>
            <w:tcW w:w="4450" w:type="dxa"/>
          </w:tcPr>
          <w:p>
            <w:r>
              <w:t>Consumer preparation</w:t>
            </w:r>
          </w:p>
        </w:tc>
        <w:tc>
          <w:tcPr>
            <w:tcW w:w="2301" w:type="dxa"/>
          </w:tcPr>
          <w:p>
            <w:pPr>
              <w:jc w:val="right"/>
            </w:pPr>
          </w:p>
        </w:tc>
      </w:tr>
      <w:tr>
        <w:tc>
          <w:tcPr>
            <w:tcW w:w="2790" w:type="dxa"/>
          </w:tcPr>
          <w:p>
            <w:r>
              <w:t>S5160</w:t>
            </w:r>
          </w:p>
        </w:tc>
        <w:tc>
          <w:tcPr>
            <w:tcW w:w="4450" w:type="dxa"/>
          </w:tcPr>
          <w:p>
            <w:r>
              <w:t>Emergency response device</w:t>
            </w:r>
          </w:p>
        </w:tc>
        <w:tc>
          <w:tcPr>
            <w:tcW w:w="2301" w:type="dxa"/>
          </w:tcPr>
          <w:p>
            <w:pPr>
              <w:jc w:val="right"/>
            </w:pPr>
          </w:p>
        </w:tc>
      </w:tr>
      <w:tr>
        <w:tc>
          <w:tcPr>
            <w:tcW w:w="2790" w:type="dxa"/>
          </w:tcPr>
          <w:p>
            <w:r>
              <w:t>T1000</w:t>
            </w:r>
          </w:p>
        </w:tc>
        <w:tc>
          <w:tcPr>
            <w:tcW w:w="4450" w:type="dxa"/>
          </w:tcPr>
          <w:p>
            <w:r>
              <w:t>Private duty nursing</w:t>
            </w:r>
          </w:p>
        </w:tc>
        <w:tc>
          <w:tcPr>
            <w:tcW w:w="2301" w:type="dxa"/>
          </w:tcPr>
          <w:p>
            <w:pPr>
              <w:jc w:val="right"/>
            </w:p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provider may bill for no more than three units of services of a personal attendant if the actual service time is less than 45 minutes and the personal attendant did not provide services for another consumer immediately preceding or subsequent to the services provided to the consumer on whose behalf the services are being billed.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of Human Services shall establish the rate of payment in the provider agency's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67:54:06:14.  Basis of payment.</w:t>
      </w:r>
      <w:r>
        <w:t xml:space="preserve"> Payment for assistive daily living services is based on the difference between the consumer's income, minus allowable deductions, and the consumer's monthly care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consumer meets the requirements of subdivision 67:54:04:03(1), none of the consumer's income is credited to the monthly care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consumer meets the requirements of subdivision 67:54:04:03(2), the department applies the following criteria to determine the amount of assistance a consumer is eligible to receive from the department to meet the consumer's monthly care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Apply the provisions of chapter 67:46:06, with the exception of § 67:46:06:05;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consumer is married, apply the provisions of chapter 67:46:07, with the exception of subdivision 67:46:07:10(1);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Allow a deduction equal to the SSI standard benefit amount plus $20 for the consumer's personal needs;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 consumer is employed, allow a deduction of $400 from gross wages for work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of Social Services shall pay its share of the costs directly to the provider agency. The consumer is responsible for paying the consumer's share directly to the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SSI standard benefit amount, § 67:46:04:13(2).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67:54:06:15.  Billing requirements.</w:t>
      </w:r>
      <w:r>
        <w:t xml:space="preserve"> A claim submitted for services provided under this chapter must be submitted at the provider's usual and customary charge and must contain the applicable procedure codes and units being billed.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Eligibility starting date, § 67:46:01:03.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67:54:06:16.  Claim requirements.</w:t>
      </w:r>
      <w:r>
        <w:t xml:space="preserve"> A claim for services provided under this chapter must be submitted on a form which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recipient's full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recipient's medical assistance identification number from the recipient's medical identification 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third-party liability information required under chapter 67:16:26;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date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place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provider's usual and customary charge. The provider may not subtract other third-party or cost-sharing payments from this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units of service furnished, if more than one, for each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applicable procedure codes;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type of service;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provider's name and medical assistance identification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separate claim form must be used for each client.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Claims, ch 67:16:35.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HFCA 1500 form substantially meets the requirements of this rule and its content and appearance are acceptable to the department. These forms are available for direct purchase through the Superintendent of Documents, U.S. Government Printing Office, Washington, D.C. 20402. (202) 783-3238 - pricing desk.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67:54:06:17.  Cost of service not to exceed cost of institutional care.</w:t>
      </w:r>
      <w:r>
        <w:t xml:space="preserve"> The cost of services provided under this chapter may not exceed the cost of caring for the client in an institutional setting. The cost of caring for the client in an institutional setting is equal to the monthly statewide average nursing home rate for individuals classified in the special care case mix category payable under the provisions of chapter 67:16:04. If the assistive daily living service costs exceed the monthly statewide average nursing home rate for individuals classified in the special care case mix category, the client is no longer eligible for services under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67:54:06:18.  Provider agency may terminate services.</w:t>
      </w:r>
      <w:r>
        <w:t xml:space="preserve"> If a provider agency terminates services to a consumer, the termination must be for cause. Specific reasons for terminating services include circumstances such as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consumer is refusing to take prescribed medication, which is adversely affecting the consumer's ability to independently direct and manage the needed services, is a threat to the health or safety of the provider, or is interfering with the delivery of the needed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consumer is sexually harassing, verbally abusive, threatening, or is combative towards the personal attendant, case manager, or any other person involved in the delivery of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consumer's living environment presents health and fire hazards or unsafe conditions for the person delivering services and attempts to alleviate the situation have been unsuccessful;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consumer is not in compliance with the assessment, service plan, or other agreement needed to deliver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consumer's cognitive ability is limited to the extent that the consumer is not oriented to person, place, or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consumer's condition has improved and no longer meets program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consumer refuses to allow the service provider on the premises;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consumer or others in the household are under the influence of alcohol or illegal drugs, which is a threat to the health or safety of the provider or is interfering with the delivery of needed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consumer is failing to pay the consumer's share of the payment as required in § 67:54:06:14;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consumer is no longer able to independently direct and manage the attendant.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67:54:06:18.01.  Provider agency may terminate services -- Notice -- Exception.</w:t>
      </w:r>
      <w:r>
        <w:t xml:space="preserve"> If a provider agency intends to terminate services to a consumer, the provider agency must notify the consumer in writing at least ten working days before the service is terminated. If a written notice is not an appropriate format for the consumer, the provider agency must also provide the notice in a format that is appropriate for the consumer involved.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notice must contain the reason for the termination and an explanation of the consumer's right to file a grievance with the provider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At the same time the provider agency sends notice to the consumer, it must also send a copy of the notice to each of the consumer's service providers, the Department of Social Services, and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provider agency's management staff determines that an abusive, dangerous, or unsafe situation exists, the provider agency may immediately terminate the services without serving the ten-day notice on the consumer. However, the provider agency shall immediately notify the consumer in writing of the reason for the termination and an explanation of the consumer's right to file a grievance with the provider agency. If a written notice is not an appropriate format for the consumer, the provider agency must also provide the notice in a format that is appropriate for the consumer involved.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99, effective January 30,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67:54:06:19.  Notice of adverse action.</w:t>
      </w:r>
      <w:r>
        <w:t xml:space="preserve"> The Department of Social Services shall send a written notice if any of the following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Department of Social Services has determined that the individual is no longer eligible under the provisions of subdivision 67:54:06:02(6);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Department of Human Services has determined that the individual is not eligible for services because the individual does not meet the requirements of subdivision 67:54:06:02(1), (2), (3), (4), (5), (7), or (8);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Department of Human Services has determined that services will be terminated because the individual no longer meets the requirements of subdivision 67:54:06:02(1), (3), (4), (5), (7), or (8).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notice shall state the specific regulations supporting the action taken and explain the individual's right to request a conference and to be represented by others at the conference, the right to and procedure for requesting a fair hearing, the right to be represented by others at the hearing, and the time in which a hearing may be requested. The Department of Social Services shall mail this notice at least ten days before the date of the intended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consumer does not request a conference within the 15-day period established in § 67:54:06:19.01, the notice of adverse action shall constitute the final decision for purposes of a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 Reference:</w:t>
      </w:r>
      <w:r>
        <w:t xml:space="preserve"> Conference with staff from Department of Human Services or Department of Social Services, § 67:54:06:19.01.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67:54:06:19.01.  Conference with staff from Department of Human Services or Department of Social Services.</w:t>
      </w:r>
      <w:r>
        <w:t xml:space="preserve"> An individual may request a conference if any of the following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Department of Social Services determines that the individual no longer meets the requirements of subdivision 67:54:06:02(6). The individual must request a conference with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Department of Human Services determines that the individual does not meet the requirements of subdivision 67:54:06:02(1), (2), (3), (4), (5), (7), or (8). The individual must request a conference with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Department of Human Services determines that services will be terminated because the individual no longer meets the requirements of subdivision 67:54:06:02(1), (3), (4), (5), (7), or (8). The individual must request a conference with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any case, the request for a conference must be made within 15 days after the date the notice of adverse action is sent. The conference may be held by telephone or in person. Within five days after receiving the request, the appropriate department shall make arrangements for the conference. At the end of the conference, the department shall inform the individual of the department's final decision. If a final decision cannot be made, the conference may be extended until a decision is reached and written notice of the decision delivered to the individual. Following receipt of the final decision, the individual has 30 days to request a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99, effective January 30, 2000;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Notice of adverse action, § 67:54:06:19; Fair hearings, ch 67:17:02.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67:54:06:20.  Record retention.</w:t>
      </w:r>
      <w:r>
        <w:t xml:space="preserve"> The provider agency must maintain or supervise the maintenance of records necessary for the program's operation including records relating to applications, determinations of eligibility, the provision of services, administrative costs, and statistical, fiscal, and other records necessary for reporting and accountability. The provider agency must retain the records for a minimum of six years after final payment has been made. If an audit is pending, records needed for the audit must be maintained until the audit is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67:54:06:21.  Access to records.</w:t>
      </w:r>
      <w:r>
        <w:t xml:space="preserve"> Within ten days after the Department of Human Services or the Department of Social Services notifies the provider agency, the provider agency must allow the State of South Dakota and federal agencies access to and copies of all information, data, reports, and records maintained by the agency and relating to the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67:54:06:22.  Annual review.</w:t>
      </w:r>
      <w:r>
        <w:t xml:space="preserve"> The URT must conduct an annual review of the consumer's record to determine the appropriateness and adequacy of the services being provided and to ensure that the services provided are consistent with the nature and severity of the consumer's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230, effective July 13, 1995; 30 SDR 135, effective March 16,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TRAUMATIC BRAIN INJURY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67:54:07:02</w:t>
        <w:tab/>
        <w:tab/>
        <w:t>Eligibility for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67:54:07:03</w:t>
        <w:tab/>
        <w:tab/>
        <w:t>Application for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67:54:07:04</w:t>
        <w:tab/>
        <w:tab/>
        <w:t>Department approval of client services --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67:54:07:05</w:t>
        <w:tab/>
        <w:tab/>
        <w:t>TBI rehabilitation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67:54:07:06</w:t>
        <w:tab/>
        <w:tab/>
        <w:t>Covered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67:54:07:07</w:t>
        <w:tab/>
        <w:tab/>
        <w:t>Termination of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67:54:07:08</w:t>
        <w:tab/>
        <w:tab/>
        <w:t>Notice of adverse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67:54:07:09</w:t>
        <w:tab/>
        <w:tab/>
        <w:t>Participating provider.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67:54:07:10</w:t>
        <w:tab/>
        <w:tab/>
        <w:t>Provider agreement with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67:54:07:11</w:t>
        <w:tab/>
        <w:tab/>
        <w:t>Required cost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67:54:07:12</w:t>
        <w:tab/>
        <w:tab/>
        <w:t>Record retention.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67:54:07:13</w:t>
        <w:tab/>
        <w:tab/>
        <w:t>Access to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67:54:07:14</w:t>
        <w:tab/>
        <w:tab/>
        <w:t>Basis of payment -- Payment limits.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67:54:07:15</w:t>
        <w:tab/>
        <w:tab/>
        <w:t>Billing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67:54:07:16</w:t>
        <w:tab/>
        <w:tab/>
        <w:t>Claim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67:54:07:17</w:t>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67:54:07:18</w:t>
        <w:tab/>
        <w:tab/>
        <w:t>Application of other chapters.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"Case management services," services which are provided on behalf of a client; which are provided by professional staff, such as a case manager, psychologist, or nurse; and which are designed to move the client towards the goals specified in the client's TBI rehabilitation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"Cognitive training," services provided in a face-to-face encounter with the client which provide instruction and training in perception, judgment, and language and physical, social-emotional, vocation, and independent living skills;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"Interdisciplinary team," a team from the TBI service provider which is responsible for identifying a client's needs and establishing a TBI rehabilitation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"Preplacement assessment," an evaluation of a client in the areas of cognition, perception, language, physical, social-emotional, vocational, and independent living functions to ensure that TBI services are necessary for the individual to develop the skills to live or work independently in the community;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"Residential setting," the individual's place of residence, which does not include a hospital, penal institution, detention center, school, nursing facility, intermediate care facility for the mentally retarded, or an institution which treats individuals for mental diseases;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"TBI rehabilitation service plan," a written plan which is based on the client's preplacement assessment and contains the specific goals, objectives, and services needed to rehabilitate and move the client into a community independent living or working situation;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"TBI service provider" or "provider," a private organization or a special unit within a facility which provides TBI services under this chapter and is certified by the Department of Human Services as an adjustment training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"Traumatic brain injury" or "TBI," damage to living brain tissue which is characterized by altered consciousness, amnesia, paralysis, coma, sensory loss, or cognitive deficits and which impairs an individual's mental or psychosocial 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"Traumatic brain injury services," comprehensive rehabilitation services which are provided in a residential setting or in a community rehabilitation program on a short-term basis, usually not more than 24 months, which are delivered to eligible individuals who no longer demonstrate the need for acute medical care or intensive rehabilitation and whose rehabilitation service plan substantiates the continuing benefit of and the need for specialized services, and which are designed to assist a client to acquire or improve cognition, perception, language, physical, social-emotional, vocational, and independent living skills necessary to function independently at home, on the job, and in the community;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"Utilization review team," a team consisting of at least two rehabilitation professionals who have experience or knowledge of head trauma such as a physician, a certified rehabilitation counselor from the Department of Human Services, a neuropsychologist, and occupational therapist, a physiatrist, or a psychologist.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67:54:07:02.  Eligibility for services.</w:t>
      </w:r>
      <w:r>
        <w:t xml:space="preserve"> An individual is eligible for TBI services if the individual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individual has medical documentation from a licensed physician which contains a diagnosis of TBI, information as to the client's current physical condition, and a statement that the individual is medically stable and does not require ongoing nursing services in order to participate in the program and that the disability is likely to continue indefinitely;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individual requires TBI services to develop the ability to live independently within the community;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Department of Social Services has confirmed that the individual is eligible for and receiving Medicaid;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TBI service provider has completed a preplacement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Department of Human Services has determined that TBI services are the most appropriate services needed to address the individual's needs;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individual is not receiving HCBS.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67:54:07:03.  Application for services.</w:t>
      </w:r>
      <w:r>
        <w:t xml:space="preserve"> An individual desiring to obtain TBI services must apply to a TBI service provider. A list of approved TBI service providers is available from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67:54:07:04.  Department approval of client services -- Notice.</w:t>
      </w:r>
      <w:r>
        <w:t xml:space="preserve"> After an individual requests services from a TBI provider, the TBI service provider must prepare a preplacement assessment and, within five working days after completing the assessment, send a copy of the assessment together with the medical documentation required in § 67:54:07:02 to the Department of Human Services for its review and approval. The Department of Human Services shall determine eligibility for TBI services within seven working days after receiving the documentation.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Department of Human Services shall notify the individual and the individual's parent, guardian, spouse, or authorized representative, as appropriate, and the service provider of the eligibility determination within seven working days. If the individual is determined ineligible, the notice shall include the reason for the determination of ineligibility, the specific regulations supporting the action, an explanation of the individual's right to request a fair hearing, the procedure for requesting a fair hearing, the right to be represented by others at the hearing, and the time within which a hearing may be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67:54:07:05.  TBI rehabilitation service plan.</w:t>
      </w:r>
      <w:r>
        <w:t xml:space="preserve"> After the Department of Human Services has approved the individual as a TBI client and the TBI service provider has accepted the individual as a TBI client, the interdisciplinary team must prepare a TBI rehabilitation service plan for the client. The plan must contain specific goals, objectives, and services related to the needs identified in the client's preplacement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interdisciplinary team must consist of a licensed psychologist, the client's case manager, a vocational rehabilitation counselor, if appropriate, and other professional staff providing direct services to the client. When developing the plan, the interdisciplinary team must include the client and the client's parent, guardian, spouse, or authorized representative, if appropriate. The plan must be approved by the interdisciplinary team; the client; the client's parent, guardian, spouse, or authorized representative, if appropriate; the client's physician; and the Department of Human Services. Those approving the plan must sign the plan as an indication of their approval. The interdisciplinary team must develop and approve a new service plan at least once every six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must review the plan at least monthly to ensure that the services continue to be appropriate for the client and update it as needed. The provider must document completion of the monthly reviews and must maintain copies of the plan, plan amendments, and the documentation of the monthly reviews in the client's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must submit a copy of the individual's rehabilitation service plan to the Department of Human Services within seven days after completion.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Failure to meet the conditions of this section is cause to determine that the service provided is a noncovered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67:54:07:06.  Covered services.</w:t>
      </w:r>
      <w:r>
        <w:t xml:space="preserve"> Services payable under this chapter are limited to cognitive training and case management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67:54:07:07.  Termination of services.</w:t>
      </w:r>
      <w:r>
        <w:t xml:space="preserve"> The provider may terminate services provided under this chapter if any of the following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client can no longer benefit from the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client is physically threatening towards provider staff or others involved in the delivery of services, including other clients;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client no longer meets the criteria contained in § 67:54:07:02;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client's living environment presents health and fire hazards or unsafe conditions for the person delivering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client refuses to comply with the assessment and service plan, fails to make progress toward achieving the goals identified in the plan, or fails to take needed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client's cognitive ability is limited to the extent that the client is not oriented to person, place, or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client is under the influence of illegal drugs or alcohol;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client has an uncontrolled infectious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provider must have approval from the Department of Human Services before terminating the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67:54:07:08.  Notice of adverse action.</w:t>
      </w:r>
      <w:r>
        <w:t xml:space="preserve"> If the client is no longer eligible for Medicaid, the Department of Social Services will send a written notice to the recipient. This notice shall inform the recipient that he or she is no longer eligible.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services are going to be terminated or reduced, the Department of Human Services shall send a written notice to the client and the client's parent, guardian, spouse, or authorized representative, as appropriate. This notice shall state the specific regulations supporting the action taken and explain the individual's right to request a conference and to be represented by others at the conference, the right to and procedure for requesting a fair hearing, the right to be represented by others at the hearing, and the time in which a hearing may be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either case, the notices must be mailed at least ten days before the date of the intended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67:54:07:09.  Participating provider.</w:t>
      </w:r>
      <w:r>
        <w:t xml:space="preserve"> To participate in the delivery of TBI services, a provider must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Must be certified by the Department of Human Services as a community support provider. If the provider is located in another state, the provider must be licensed or certified by the applicable licensing agency from the other state either as an intermediate care facility for individuals with intellectual disabilities or as a home- or community-based service provider;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Must provide TBI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Must have a signed provider agreement with the Department of Human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Must have a signed Medicaid provider agreement with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Community facility standards, art 46:11; Provider requirements, ch 67:16:33.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67:54:07:10.  Provider agreement with Department of Human Services.</w:t>
      </w:r>
      <w:r>
        <w:t xml:space="preserve"> A provider agreement between the Department of Human Services and the TBI service provider shall specify the provider's service limits and the rate of reimbursement. The agreement shall cover a one-year period and, if both parties agree, may be revised during the year. Revisions made during the year must be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67:54:07:11.  Required cost reports.</w:t>
      </w:r>
      <w:r>
        <w:t xml:space="preserve"> Each year the TBI service provider must complete and submit a cost report to the Department of Human Services by November 15. The cost report must be on the cost reporting form available from the Department of Human Services. The reporting period must cover the 12-month period of July 1 through June 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67:54:07:12.  Record retention.</w:t>
      </w:r>
      <w:r>
        <w:t xml:space="preserve"> The TBI service provider must maintain or supervise the maintenance of records necessary for the program's operation including records relating to applications, determinations of eligibility, the provision of services, administrative costs, and statistical, fiscal, and other records necessary for reporting and accountability. The TBI service provider must retain the records for a minimum of six years after final payment has been made. If an audit is pending, records needed for the audit must be maintained until the audit is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67:54:07:13.  Access to records</w:t>
      </w:r>
      <w:r>
        <w:t xml:space="preserve"> The TBI service provider must allow the agencies of this state and federal agencies access to and copies of all information, data, reports, and records maintained by the provider and relating to the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67:54:07:14.  Basis of payment -- Payment limits.</w:t>
      </w:r>
      <w:r>
        <w:t xml:space="preserve"> The Department of Human Services shall establish the rate of payment by June 1 each year. The rate of payment is based on reasonable and allowable costs reported on the cost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services provided in a 24-hour period are up to but do not exceed five hours, payment is limited to one unit of service for the 24-hour period. If the services provided in a 24-hour period are five hours or more, payment is limited to two units of service for the 24-hour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Required cost reports, § 67:54:07:11.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67:54:07:15.  Billing requirements.</w:t>
      </w:r>
      <w:r>
        <w:t xml:space="preserve"> Claims must be submitted at the provider's usual and customary charge and must contain the Procedure Code W5100.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Claims must be submitted to the Department of Human Services. The Department of Human Services shall review the claims and forward the approved claims to the Department of Social Services for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67:54:07:16.  Claim requirements.</w:t>
      </w:r>
      <w:r>
        <w:t xml:space="preserve"> A claim for services provided under this chapter must be submitted on a form which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recipient's full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recipient's medical assistance identification number from the recipient's medical assistance identification 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Third-party liability information required under chapter 67:16:26;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Date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Place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provider's usual and customary charge. The provider may not subtract other third-party payments from this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procedure code specified in § 67:54:07:15;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units of service furnished if more than one;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provider's name and medical assistance identification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separate claim form must be used for each recipient.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Claims, ch 67:16:35.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HCFA 1500 form substantially meets the requirements of this rule and its content and appearance are acceptable to the department. These forms are available for direct purchase through the Superintendent of Documents, U. S. Government Printing Office, Washington D.C. 20402. (202) 783-3238 - pricing desk.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67:54:07:17.  Utilization review.</w:t>
      </w:r>
      <w:r>
        <w:t xml:space="preserve"> The utilization review team must conduct, at least annually, an on-site review to determine whether the TBI program is an appropriate placement; whether the services delivered are appropriate for the client, meet the client's needs, and have assisted the client to live independently in the community; whether the needed services have been provided in a timely and efficient manner; and whether the provider has the staff and facilities to carry out the services identified in the client's rehabilitation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utilization review team must submit its written report of the review to the Department of Human Services and the service provider within 30 days after completing the review. The report must include the team's findings and recommendations for corrective action. The service provider has 15 days from receipt of this report to challenge in writing any of the team's findings or recommendations. The Department of Human Services shall issue its final report within 40 days following receipt of the initial report. The Department of Human Services shall specify in the final report the time within which the provider must institute any required corrective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67:54:07:18.  Application of other chapters.</w:t>
      </w:r>
      <w:r>
        <w:t xml:space="preserve"> In addition to the rules contained in this chapter, providers and recipients must meet the requirements of chapters 67:16:01, 67:16:26, 67:16:33, 67:16:34, 67:16:35, and, if applicable, 67:16:39.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 effective July 21,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67:54:08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TREATMENT FOR CHEMICAL DEPENDENCY AND SUBSTANCE ABUSE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lang w:bidi="en-US"/>
        </w:rPr>
      </w:pPr>
      <w:r>
        <w:rPr>
          <w:lang w:bidi="en-US"/>
        </w:rPr>
        <w:t>(Repealed.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67:54:08:05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67:54:08:07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67:54:08:08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67:54:08:09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67:54:08:10</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67:54:08:11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67:54:08:12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67:54:08:13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67:54:08:01.  Definitions.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w:t>
      </w:r>
      <w:r>
        <w:rPr>
          <w:lang w:bidi="en-US"/>
        </w:rPr>
        <w:t>; 43 SDR 80, effective December 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67:54:08:02.  Covered services.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67:54:08:03.  Services not covered.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67:54:08:04.  Treatment for chemical dependency for adolescents -- In-state.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37, effective September 11, 1990; 17 SDR 184, effective June 6, 1991; 18 SDR 209, effective June 23, 1992; transferred from § 67:16:11:03.04,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67:54:08:05.  Treatment for chemically dependent or substance abusing pregnant women -- In-state.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67:54:08:06.  Treatment for chemical dependency for adolescents -- Out-of-state.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209, effective June 23, 1992; 26 SDR 168, effective July 1, 2000; transferred from § 67:16:11:03.17,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67:54:08:07.  Treatment for chemically dependent or substance abusing pregnant women -- Out-of-state.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67:54:08:08.  Short-term relapse treatment for chemically-dependent or substance-abusing adolescents.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67:54:08:09.  Prior authorization required for care beyond established service limit.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67:54:08:10.  Rate of payment -- Treatment for chemical dependency.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37, effective September 11, 1990; 17 SDR 184, effective June 6, 1991; 18 SDR 209, effective June 23, 1992; 21 SDR 68, effective October 13, 1994; 22 SDR 94, effective January 10, 1996; 22 SDR 179, effective June 24, 1996; transferred from § 67:16:11:06.07,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r>
        <w:tab/>
      </w:r>
      <w:r>
        <w:rPr>
          <w:b w:val="1"/>
        </w:rPr>
        <w:t>67:54:08:11.  Claim requirements -- Chemical dependency or substance abuse.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37, effective September 11, 1990; 18 SDR 78, effective November 4, 1991; 19 SDR 26, effective August 23, 1992; 19 SDR 128, effective March 11, 1993; 20 SDR 149, effective March 21, 1994; 21 SDR 183, effective April 30, 1995; transferred from § 67:16:11:15, 35 SDR 88, effective October 23, 2008; 42 SDR 51, effective October 13, 2015; 43 SDR 80, effective December 5, 2016.</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67:54:08:12.  Recognizing tribal program as a participating provider.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67:54:08:13.  Application of other chapters.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88, effective October 23, 2008; 43 SDR 80, effective December 5,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67:54:09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FAMILY SUPPORT WAIVER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67:54:09:02</w:t>
        <w:tab/>
        <w:tab/>
        <w:t>Covered family support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67:54:09:03</w:t>
        <w:tab/>
        <w:tab/>
        <w:t>Specialized medical and adaptive equipment and supplies.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67:54:09:04</w:t>
        <w:tab/>
        <w:tab/>
        <w:t>Service coordination.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67:54:09:05</w:t>
        <w:tab/>
        <w:tab/>
        <w:t>Respite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67:54:09:06</w:t>
        <w:tab/>
        <w:tab/>
        <w:t>Nutritional supplements.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67:54:09:07</w:t>
        <w:tab/>
        <w:tab/>
        <w:t>Personal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67:54:09:08</w:t>
        <w:tab/>
        <w:tab/>
        <w:t>Companion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67:54:09:09</w:t>
        <w:tab/>
        <w:tab/>
        <w:t>Environmental accessibility adaptations.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67:54:09:10</w:t>
        <w:tab/>
        <w:tab/>
        <w:t>Supported employment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67:54:09:11</w:t>
        <w:tab/>
        <w:tab/>
        <w:t>Vehicle modification -- Exclusions.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67:54:09:11</w:t>
      </w:r>
      <w:r>
        <w:rPr>
          <w:szCs w:val="20"/>
          <w:lang w:bidi="en-US"/>
        </w:rPr>
        <w:t>.01</w:t>
      </w:r>
      <w:r>
        <w:rPr>
          <w:szCs w:val="20"/>
        </w:rPr>
        <w:tab/>
      </w:r>
      <w:r>
        <w:rPr>
          <w:szCs w:val="20"/>
          <w:lang w:bidi="en-US"/>
        </w:rPr>
        <w:t>Specialized therapy.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67:54:09:12</w:t>
        <w:tab/>
        <w:tab/>
        <w:t>Eligibility for family support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67:54:09:13</w:t>
        <w:tab/>
        <w:tab/>
        <w:t>Service restrictions.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67:54:09:15</w:t>
        <w:tab/>
        <w:tab/>
        <w:t>Service coordinator to coordinate development of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67:54:09:16</w:t>
        <w:tab/>
        <w:tab/>
        <w:t>Provider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67:54:09:17</w:t>
        <w:tab/>
        <w:tab/>
        <w:t>Rate of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67:54:09:18</w:t>
        <w:tab/>
        <w:tab/>
        <w:t>Billing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67:54:09:19</w:t>
        <w:tab/>
        <w:tab/>
        <w:t>Claim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67:54:09:20</w:t>
        <w:tab/>
        <w:tab/>
        <w:t>Record retention.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67:54:09:21</w:t>
        <w:tab/>
        <w:tab/>
        <w:t>Access to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67:54:09:22</w:t>
        <w:tab/>
        <w:tab/>
        <w:t>Application of other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67:54:09:23</w:t>
        <w:tab/>
        <w:tab/>
        <w:t>Utilization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67:54:09:24</w:t>
        <w:tab/>
        <w:tab/>
        <w:t>Right to request a fair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67:54:09:01.  Definitions.</w:t>
      </w:r>
      <w:r>
        <w:rPr>
          <w:szCs w:val="20"/>
        </w:rP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"Activities of daily living," routine activities that an individual would normally do every day such as eating, bathing, dressing, toileting, and transferring;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"Companion services," nonmedical services geared towards developing an individual's independent living skills;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"Department," the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"Division," the Division of Developmental Disabilities for the Department of Human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"Individual," a person not yet receiving services or supports under the provisions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"Individual service plan" or "ISP," a single plan for the provision of services and supports to the participant that is directed by the participant, is out-come oriented, and is intended to specify all needed assessments, supports,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"Participant," a person receiving services or supports under the provisions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"Personal care services," services that enable an individual to accomplish tasks that the individual would normally do if the individual did not have a disability;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(9)  "SSI," supplemental security income;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(10)  "Unit," a 15-minute segment of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21,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67:54:09:02.  Covered family support services.</w:t>
      </w:r>
      <w:r>
        <w:rPr>
          <w:szCs w:val="20"/>
        </w:rPr>
        <w:t xml:space="preserve"> For a participant who meets the requirements of §§ 67:54:09:12 and 67:54:09:13, the following family support services are covered under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Specialized medical and adaptive equipment and supplies;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Service coordination;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Respite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Nutritional supplements;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Personal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(6)  Companion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(7)  Environmental accessibility adaptations;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(8)  Supported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rPr>
        <w:tab/>
        <w:t>(9)  Vehicle modifications</w:t>
      </w:r>
      <w:r>
        <w:rPr>
          <w:szCs w:val="20"/>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10)  Specialized therapies.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22, effective July 1, 2013</w:t>
      </w:r>
      <w:r>
        <w:rPr>
          <w:szCs w:val="20"/>
          <w:lang w:bidi="en-US"/>
        </w:rPr>
        <w:t>; 50 SDR 63, effective November 27, 2023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67:54:09:03.  Specialized medical and adaptive equipment and supplies.</w:t>
      </w:r>
      <w:r>
        <w:rPr>
          <w:szCs w:val="20"/>
        </w:rPr>
        <w:t xml:space="preserve"> Specialized medical and adaptive equipment and supplies include devices, controls, or appliances not covered under article 67:16. The equipment and supplies shall be documented in the participant's ISP and shall help the participant perform activities of daily living or assist the participant in perceiving, controlling, or communicating with the environment in which the participant lives.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23,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67:54:09:04.  Service coordination.</w:t>
      </w:r>
      <w:r>
        <w:rPr>
          <w:szCs w:val="20"/>
        </w:rPr>
        <w:t xml:space="preserve"> Service coordination includes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Coordination of services that will assist the participant to gain access to needed medical, social, and other needed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Ongoing monitoring of the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Initiating and overseeing the assessment and reassessment of the participant's level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24,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67:54:09:05.  Respite care services.</w:t>
      </w:r>
      <w:r>
        <w:rPr>
          <w:szCs w:val="20"/>
        </w:rPr>
        <w:t xml:space="preserve"> Respite care services include care services needed on a short-term basis because of the absence of the primary care giver or to provide temporary relief to the primary care giver. Respite care may be provided either in the participant's home or in a location outside the participant's home.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25,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67:54:09:06.  Nutritional supplements.</w:t>
      </w:r>
      <w:r>
        <w:rPr>
          <w:szCs w:val="20"/>
        </w:rPr>
        <w:t xml:space="preserve"> Nutritional supplements include nutritional supplements prescribed by a physician and not otherwise covered under article 67:16. The need for nutritional supplements shall be documented in the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26,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67:54:09:07.  Personal care services.</w:t>
      </w:r>
      <w:r>
        <w:rPr>
          <w:szCs w:val="20"/>
        </w:rPr>
        <w:t xml:space="preserve"> Personal care services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Assistance with basic living skills such as eating, drinking, toileting, dressing, and personal hygiene;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Assistance with the preparation of meals, not to include the cost of the food itself;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Assistance with housekeeping chores such as making the bed, dusting, and vacuuming.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need for personal care services shall be documented in the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27,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67:54:09:08.  Companion services.</w:t>
      </w:r>
      <w:r>
        <w:rPr>
          <w:szCs w:val="20"/>
        </w:rPr>
        <w:t xml:space="preserve"> Companion services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Assistance with or supervision of laundry, shopping, or meal preparation, not to include the cost of the food;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Assistance or supervision with the acquisition, retention, or improvement in self-help, socialization, and adaptive skills;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Assistance with participation in community events to develop appropriate social skills to become integrated into the community.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need for companion care shall be documented in the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28,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67:54:09:09.  Environmental accessibility adaptations.</w:t>
      </w:r>
      <w:r>
        <w:rPr>
          <w:szCs w:val="20"/>
        </w:rPr>
        <w:t xml:space="preserve"> Environmental accessibility adaptations include modifications to the participant's home owned by the participant or the participant's family to ensure the participant's health, safety, and welfare or that enable the participant to function with greater independence in the home and without which the participant would require institutionalization. Adaptations include items such as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The installation of ramps or grab bars;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Widening of doorways;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Modifications to bathroom facilities;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Installation of specialized electric and plumbing systems necessary to accommodate necessary medical equipment and supplies.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Adaptations or improvements to the home that increase the total square footage of the home or are not a direct medical or remedial benefit to the participant, such as carpeting, roof repair, or central air conditioning, are not covered. The division shall prior authorize any environmental accessibility adaptation that exceeds the cost of $1,000.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needed adaptations shall be documented in the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29,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67:54:09:10.  Supported employment services.</w:t>
      </w:r>
      <w:r>
        <w:rPr>
          <w:szCs w:val="20"/>
        </w:rPr>
        <w:t xml:space="preserve"> Supported employment services are employment services for an eligible participant who, because of the participant's disability, needs intensive, ongoing support to perform in a work setting or services directed towards assisting the participant to obtain and retain paid employment in a community setting in which individuals without disabilities are employed. Supported employment services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Supervision and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Job search;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Job 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(4)  Situational evaluations and trial placements;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(5)  Long-term support to help a participant maintain a desired, integrated employment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Supervisory activities provided as a normal part of the business setting, the production of goods or services, transportation, or compensation for each participant served are not covered.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The needed supported employment services shall be documented in the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129, § 30,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67:54:09:11.  Vehicle modification -- Exclusions.</w:t>
      </w:r>
      <w:r>
        <w:rPr>
          <w:szCs w:val="20"/>
        </w:rPr>
        <w:t xml:space="preserve"> Vehicle modification consists of adaptations or alterations to an automobile that is the participant's primary means of transportation. The adaptations shall be documented in the participant's ISP and shall ensure the health, safety, and welfare of the participant. The following services are not covered: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Adaptations to a vehicle that are of general utility and do not directly benefit the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The purchase or lease of a vehicle;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(3)  Except for the upkeep and maintenance of covered adaptations and alterations, the regular upkeep and maintenance of a vehicle.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31,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r>
        <w:rPr>
          <w:szCs w:val="20"/>
        </w:rPr>
        <w:tab/>
      </w:r>
      <w:r>
        <w:rPr>
          <w:b w:val="1"/>
        </w:rPr>
        <w:t>67:54:09:11.01</w:t>
      </w:r>
      <w:r>
        <w:rPr>
          <w:b w:val="1"/>
          <w:szCs w:val="20"/>
        </w:rPr>
        <w:t>.  </w:t>
      </w:r>
      <w:r>
        <w:rPr>
          <w:b w:val="1"/>
          <w:szCs w:val="20"/>
          <w:lang w:bidi="en-US"/>
        </w:rPr>
        <w:t>Specialized Therpay</w:t>
      </w:r>
      <w:r>
        <w:rPr>
          <w:b w:val="1"/>
          <w:szCs w:val="20"/>
        </w:rPr>
        <w:t>.</w:t>
      </w:r>
      <w:r>
        <w:t xml:space="preserve"> Specialized therapy means:</w:t>
      </w:r>
    </w:p>
    <w:p/>
    <w:p>
      <w:r>
        <w:tab/>
        <w:t>(1)</w:t>
      </w:r>
      <w:r>
        <w:rPr>
          <w:lang w:bidi="en-US"/>
        </w:rPr>
        <w:t>  </w:t>
      </w:r>
      <w:r>
        <w:t>Art therapy used to:</w:t>
      </w:r>
    </w:p>
    <w:p>
      <w:r>
        <w:tab/>
        <w:tab/>
        <w:t>(a)</w:t>
      </w:r>
      <w:r>
        <w:rPr>
          <w:lang w:bidi="en-US"/>
        </w:rPr>
        <w:t>  </w:t>
      </w:r>
      <w:r>
        <w:t>Increase awareness of self and others;</w:t>
      </w:r>
    </w:p>
    <w:p>
      <w:r>
        <w:tab/>
        <w:tab/>
        <w:t>(b)</w:t>
      </w:r>
      <w:r>
        <w:rPr>
          <w:lang w:bidi="en-US"/>
        </w:rPr>
        <w:t>  </w:t>
      </w:r>
      <w:r>
        <w:t>Cope with symptoms, stress, or traumatic experiences; and</w:t>
      </w:r>
    </w:p>
    <w:p>
      <w:r>
        <w:tab/>
        <w:tab/>
        <w:t>(c)</w:t>
      </w:r>
      <w:r>
        <w:rPr>
          <w:lang w:bidi="en-US"/>
        </w:rPr>
        <w:t>  </w:t>
      </w:r>
      <w:r>
        <w:t>Enhance cognitive abilities.;</w:t>
      </w:r>
    </w:p>
    <w:p>
      <w:r>
        <w:tab/>
        <w:t>(2)</w:t>
      </w:r>
      <w:r>
        <w:rPr>
          <w:lang w:bidi="en-US"/>
        </w:rPr>
        <w:t>  </w:t>
      </w:r>
      <w:r>
        <w:t>Music therapy, provided individually or in groups, used to help participants improve their:</w:t>
      </w:r>
    </w:p>
    <w:p>
      <w:r>
        <w:tab/>
        <w:tab/>
        <w:t>(a)</w:t>
      </w:r>
      <w:r>
        <w:rPr>
          <w:lang w:bidi="en-US"/>
        </w:rPr>
        <w:t>  </w:t>
      </w:r>
      <w:r>
        <w:t xml:space="preserve">Cognitive functioning; </w:t>
      </w:r>
    </w:p>
    <w:p>
      <w:r>
        <w:tab/>
        <w:tab/>
        <w:t>(b)</w:t>
      </w:r>
      <w:r>
        <w:rPr>
          <w:lang w:bidi="en-US"/>
        </w:rPr>
        <w:t>  </w:t>
      </w:r>
      <w:r>
        <w:t>Motor skills;</w:t>
      </w:r>
    </w:p>
    <w:p>
      <w:r>
        <w:tab/>
        <w:tab/>
        <w:t>(c)</w:t>
      </w:r>
      <w:r>
        <w:rPr>
          <w:lang w:bidi="en-US"/>
        </w:rPr>
        <w:t>  </w:t>
      </w:r>
      <w:r>
        <w:t xml:space="preserve">Emotional development; </w:t>
      </w:r>
    </w:p>
    <w:p>
      <w:r>
        <w:tab/>
        <w:tab/>
        <w:t>(d)</w:t>
      </w:r>
      <w:r>
        <w:rPr>
          <w:lang w:bidi="en-US"/>
        </w:rPr>
        <w:t>  </w:t>
      </w:r>
      <w:r>
        <w:t xml:space="preserve">Affective development; </w:t>
      </w:r>
    </w:p>
    <w:p>
      <w:r>
        <w:tab/>
        <w:tab/>
        <w:t>(e)</w:t>
      </w:r>
      <w:r>
        <w:rPr>
          <w:lang w:bidi="en-US"/>
        </w:rPr>
        <w:t>  </w:t>
      </w:r>
      <w:r>
        <w:t xml:space="preserve">Behavior; </w:t>
      </w:r>
    </w:p>
    <w:p>
      <w:r>
        <w:tab/>
        <w:tab/>
        <w:t>(f)</w:t>
      </w:r>
      <w:r>
        <w:rPr>
          <w:lang w:bidi="en-US"/>
        </w:rPr>
        <w:t>  </w:t>
      </w:r>
      <w:r>
        <w:t>Social skills; and</w:t>
      </w:r>
    </w:p>
    <w:p>
      <w:r>
        <w:tab/>
        <w:tab/>
        <w:t>(g)</w:t>
      </w:r>
      <w:r>
        <w:rPr>
          <w:lang w:bidi="en-US"/>
        </w:rPr>
        <w:t>  </w:t>
      </w:r>
      <w:r>
        <w:t xml:space="preserve">Quality of life; and </w:t>
      </w:r>
    </w:p>
    <w:p>
      <w:r>
        <w:tab/>
        <w:t>(3)</w:t>
      </w:r>
      <w:r>
        <w:rPr>
          <w:lang w:bidi="en-US"/>
        </w:rPr>
        <w:t>  </w:t>
      </w:r>
      <w:r>
        <w:t>Hippotherapy or therapeutic horseback riding used to promote the use of the movement of the horse as a treatment strategy in physical, occupational, and speech-language therapy sessions.</w:t>
      </w:r>
    </w:p>
    <w:p/>
    <w:p>
      <w:r>
        <w:tab/>
        <w:t>Only state- or national board-certified therapists may provide specialized therapy services.</w:t>
      </w:r>
    </w:p>
    <w:p/>
    <w:p>
      <w:pPr>
        <w:ind w:firstLine="720"/>
      </w:pPr>
      <w:r>
        <w:rPr>
          <w:b w:val="1"/>
          <w:szCs w:val="20"/>
        </w:rPr>
        <w:t>Source:</w:t>
      </w:r>
      <w:r>
        <w:rPr>
          <w:szCs w:val="20"/>
        </w:rPr>
        <w:t xml:space="preserve"> </w:t>
      </w:r>
      <w:r>
        <w:rPr>
          <w:szCs w:val="20"/>
          <w:lang w:bidi="en-US"/>
        </w:rPr>
        <w:t>50</w:t>
      </w:r>
      <w:r>
        <w:rPr>
          <w:szCs w:val="20"/>
        </w:rPr>
        <w:t xml:space="preserve"> SDR </w:t>
      </w:r>
      <w:r>
        <w:rPr>
          <w:szCs w:val="20"/>
          <w:lang w:bidi="en-US"/>
        </w:rPr>
        <w:t>63</w:t>
      </w:r>
      <w:r>
        <w:rPr>
          <w:szCs w:val="20"/>
        </w:rPr>
        <w:t xml:space="preserve">, effective </w:t>
      </w:r>
      <w:r>
        <w:rPr>
          <w:szCs w:val="20"/>
          <w:lang w:bidi="en-US"/>
        </w:rPr>
        <w:t>November 27, 2023.</w:t>
      </w:r>
    </w:p>
    <w:p>
      <w:pPr>
        <w:ind w:firstLine="720"/>
        <w:rPr>
          <w:b w:val="1"/>
        </w:rPr>
      </w:pPr>
      <w:r>
        <w:rPr>
          <w:b w:val="1"/>
          <w:szCs w:val="20"/>
        </w:rPr>
        <w:t>General Authority:</w:t>
      </w:r>
      <w:r>
        <w:rPr>
          <w:szCs w:val="20"/>
        </w:rPr>
        <w:t xml:space="preserve"> SDCL </w:t>
      </w:r>
      <w:r>
        <w:rPr>
          <w:szCs w:val="20"/>
          <w:lang w:bidi="en-US"/>
        </w:rPr>
        <w:t>28-6-01.</w:t>
      </w:r>
    </w:p>
    <w:p>
      <w:pPr>
        <w:ind w:firstLine="720"/>
      </w:pPr>
      <w:r>
        <w:rPr>
          <w:b w:val="1"/>
          <w:szCs w:val="20"/>
        </w:rPr>
        <w:t>Law Implemented:</w:t>
      </w:r>
      <w:r>
        <w:rPr>
          <w:szCs w:val="20"/>
        </w:rPr>
        <w:t xml:space="preserve"> SDCL </w:t>
      </w:r>
      <w:r>
        <w:rPr>
          <w:szCs w:val="20"/>
          <w:lang w:bidi="en-US"/>
        </w:rPr>
        <w:t>28-6-01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67:54:09:12.  Eligibility for family support services.</w:t>
      </w:r>
      <w:r>
        <w:t xml:space="preserve"> The department shall apply the provisions of chapters 67:16:01, 67:46:01 through 67:46:05, inclusive, 67:46:07, and 67:46:08 when determining eligibility for services provided under this chapter. The individual shall be receiving SSI or be aged, blind, or disabled and have income less than 300 percent of the SSI standard benefit amount. In addition, the following requirements shall also be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division has determined that the individual meets developmental disability criteria pursuant to § 67:54:03:03 or, if the individual is age birth through two years of age, the division has documentation from the Department of Education that indicates the child has been identified as needing prolonged assistance as defined in § 24:05:24.01:15;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individuals age four and above, the division has determined that the individual has substantial deficits as exhibited by completion of an Inventory for Client and Agency Planning (ICAP) pursuant to § 67:54:0</w:t>
      </w:r>
      <w:r>
        <w:rPr>
          <w:lang w:bidi="en-US"/>
        </w:rPr>
        <w:t>3</w:t>
      </w:r>
      <w:r>
        <w:t>:0</w:t>
      </w:r>
      <w:r>
        <w:rPr>
          <w:lang w:bidi="en-US"/>
        </w:rPr>
        <w:t>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division has determined that the individual is in need of and eligible for placement in an intermediate care facility for individuals with intellectual disabilities based on the division's finding that the individual has a substantial functional limitation in three or more of the functional areas listed in § 67:54:0</w:t>
      </w:r>
      <w:r>
        <w:rPr>
          <w:lang w:bidi="en-US"/>
        </w:rPr>
        <w:t>3</w:t>
      </w:r>
      <w:r>
        <w:t>:0</w:t>
      </w:r>
      <w:r>
        <w:rPr>
          <w:lang w:bidi="en-US"/>
        </w:rPr>
        <w:t>4</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division has an ISP for the individual that has been prepared under the provisions of § 67:54:09:15.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 SL 2013, ch 128, § 32, effective July 1, 2013; 40 SDR 122, effective January 8, 2014; 45 SDR 82, effective December 10,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r>
        <w:rPr>
          <w:lang w:bidi="en-US"/>
        </w:rPr>
        <w:t>(1)(2)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r>
        <w:rPr>
          <w:lang w:bidi="en-US"/>
        </w:rPr>
        <w:t>(1)(2)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67:54:09:13.  Service restrictions.</w:t>
      </w:r>
      <w:r>
        <w:t xml:space="preserve"> An individual may not receive family support services if already receiving services under chapter 67:54:04, 67:54:06, or 67:44:03. An individual may not be a resident of any of the following facilities when the family support services available under the provisions of this chapter are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hospital;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nursing facility;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intermediate care facility for individuals with intellectual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 SL 2013, ch 128, § 33, effective July 1, 2013; 40 SDR 122, effective January 8,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67:54:09:14.  Physician's statement.</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repealed, SL 2013, ch 128, § 34,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67:54:09:15.  Service coordinator to coordinate development of ISP.</w:t>
      </w:r>
      <w:r>
        <w:rPr>
          <w:szCs w:val="20"/>
        </w:rPr>
        <w:t xml:space="preserve"> The participant's service coordinator shall coordinate the development of a written ISP according to § 46:10:07:20. The plan shall contain a description of the services to be furnished, the frequency of the service, and the type of provider who will furnish the needed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35,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67:54:09:16.  Provider requirements.</w:t>
      </w:r>
      <w:r>
        <w:t xml:space="preserve"> A provider of services under this chapter must be certified by the division under the applicable requirements contained in chapter 46:1</w:t>
      </w:r>
      <w:r>
        <w:rPr>
          <w:lang w:bidi="en-US"/>
        </w:rPr>
        <w:t>1</w:t>
      </w:r>
      <w:r>
        <w:t>:0</w:t>
      </w:r>
      <w:r>
        <w:rPr>
          <w:lang w:bidi="en-US"/>
        </w:rPr>
        <w:t>2</w:t>
      </w:r>
      <w:r>
        <w:t xml:space="preserve"> and must have a signed provider agreement with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w:t>
      </w:r>
      <w:r>
        <w:rPr>
          <w:lang w:bidi="en-US"/>
        </w:rPr>
        <w:t>; 50 SDR 63, effective November 27,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67:54:09:17.  Rate of payment.</w:t>
      </w:r>
      <w:r>
        <w:rPr>
          <w:szCs w:val="20"/>
        </w:rPr>
        <w:t xml:space="preserve"> The division shall establish and specify in the division's contract with the provider the rate of payment for service coordination. The participant's ISP shall document an established rate for respite, personal, and companion care services. The remaining covered services are paid based on the charges billed for the services provided not to exceed the limits identified in the approved participant's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36,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67:54:09:18.  Billing requirements.</w:t>
      </w:r>
      <w:r>
        <w:rPr>
          <w:szCs w:val="20"/>
        </w:rPr>
        <w:t xml:space="preserve"> A claim submitted for payment under this chapter </w:t>
      </w:r>
      <w:r>
        <w:rPr>
          <w:szCs w:val="20"/>
          <w:lang w:bidi="en-US"/>
        </w:rPr>
        <w:t>must</w:t>
      </w:r>
      <w:r>
        <w:rPr>
          <w:szCs w:val="20"/>
        </w:rPr>
        <w:t xml:space="preserve"> contain the following </w:t>
      </w:r>
      <w:r>
        <w:t>Health Care Common Procedure Coding System</w:t>
      </w:r>
      <w:r>
        <w:rPr>
          <w:szCs w:val="20"/>
        </w:rPr>
        <w:t xml:space="preserve"> procedure codes,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tbl>
      <w:tblPr>
        <w:tblW w:w="0" w:type="auto"/>
        <w:tblInd w:w="648" w:type="dxa"/>
        <w:tblLook w:val="01E0"/>
      </w:tblPr>
      <w:tblGrid/>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szCs w:val="20"/>
              </w:rPr>
            </w:pPr>
            <w:r>
              <w:rPr>
                <w:b w:val="1"/>
                <w:szCs w:val="20"/>
              </w:rPr>
              <w:t>PROCEDURE CODE</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szCs w:val="20"/>
              </w:rPr>
            </w:pPr>
            <w:r>
              <w:rPr>
                <w:b w:val="1"/>
                <w:szCs w:val="20"/>
              </w:rPr>
              <w:t>DESCRIPTION</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szCs w:val="20"/>
              </w:rPr>
            </w:pP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szCs w:val="20"/>
              </w:rPr>
            </w:pP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T1020</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Companion care</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S5165</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Home modifications</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B4222</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Nutritional supplements</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T1005</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Respite care</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T1016</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Service coordination</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T1019</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Personal care</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T2018</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Supported employment</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A9900</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Specialized medical adaptive equipment and supplies</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T2039</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Vehicle modifications</w:t>
            </w:r>
          </w:p>
        </w:tc>
      </w:tr>
      <w:tr>
        <w:tc>
          <w:tcPr>
            <w:tcW w:w="28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G0154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G0176</w:t>
            </w:r>
          </w:p>
        </w:tc>
        <w:tc>
          <w:tcPr>
            <w:tcW w:w="55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Personal Care 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Specialized Therapies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34 SDR 271, effective May 7, 2008; SL 2013, ch 128, § 37, effective July 1, 2013</w:t>
      </w:r>
      <w:r>
        <w:rPr>
          <w:szCs w:val="20"/>
          <w:lang w:bidi="en-US"/>
        </w:rPr>
        <w:t>; 50 SDR 63, effective November 27, 2023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Cross-Reference:</w:t>
      </w:r>
      <w:r>
        <w:rPr>
          <w:szCs w:val="20"/>
        </w:rPr>
        <w:t xml:space="preserve"> Use of </w:t>
      </w:r>
      <w:r>
        <w:t>Health Care Common Procedure Coding System</w:t>
      </w:r>
      <w:r>
        <w:rPr>
          <w:szCs w:val="20"/>
        </w:rPr>
        <w:t>, § 67:16:01:27.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67:54:09:19.  Claim requirements.</w:t>
      </w:r>
      <w:r>
        <w:t xml:space="preserve"> A claim for services provided under this chapter shall be submitted on a form or in an electronic format that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participant's full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participant's medical assistance identification number from the participant's medical identification card;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2"/>
        </w:rPr>
      </w:pPr>
      <w:r>
        <w:rPr>
          <w:sz w:val="22"/>
        </w:rPr>
        <w:tab/>
        <w:t>(3)  Third-party liability information required under chapter 67:16:26;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2"/>
        </w:rPr>
      </w:pPr>
      <w:r>
        <w:rPr>
          <w:sz w:val="22"/>
        </w:rPr>
        <w:tab/>
        <w:t>(4)  The date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place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provider's usual and customary charge. The provider may not subtract other third-party or cost-sharing from this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units of service furnished, if more than one, for claims submitted for respite care, service coordination, personal care, companion care, or supported 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applicable procedure codes contained in § 67:54:09:18 for the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applicable diagnosis codes adopted in § 67:16:01:26;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provider's name and National Provider Identification (NPI) number;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type of service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separate claim shall be submitted for each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 SL 2013, ch 128, § 38, effective July 1, 2013;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Claims, ch 67:16:35.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CMS 1500 form substantially meets the requirements of this rule and its content and appearance are acceptable to the department. These forms are available for direct purchase through the Superintendent of Documents, U.S. Government Printing Office, Washington, D.C. 20402. (202) 783-3238 - pricing desk.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67:54:09:20.  Record retention.</w:t>
      </w:r>
      <w:r>
        <w:t xml:space="preserve"> The provider must maintain or supervise the maintenance of records necessary to substantiate eligibility, the provision of services, the cost involved, and other records necessary for reporting and accountability. The provider must maintain the records for a minimum of six years after final payment has been made on behalf of an individual. If an audit is pending, the provider must maintain the records needed for the audit until the audit is complete.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67:54:09:21.  Access to records.</w:t>
      </w:r>
      <w:r>
        <w:t xml:space="preserve"> The provider must allow the State of South Dakota and federal agencies access to and copies of all information, data, reports, and records maintained by the provider that relate to the services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67:54:09:22.  Application of other rules.</w:t>
      </w:r>
      <w:r>
        <w:t xml:space="preserve"> Unless otherwise specified, the following chapters apply to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Chapter 67:16:01 -- 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Chapter 67:16:26 -- Third-party liability;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Chapter 67:16:33 -- Provider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Chapter 67:16:34 --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Chapter 67:16:35 -- Claims.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67:54:09:23.  Utilization review.</w:t>
      </w:r>
      <w:r>
        <w:t xml:space="preserve"> Services provided under this chapter are subject to the following utilization reviews: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At the time of eligibility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During claim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During postpayment reviews;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At the time of the annual review and redetermination of eligibility.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271, effective May 7,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67:54:09:24.  Right to request a fair hearing.</w:t>
      </w:r>
      <w:r>
        <w:rPr>
          <w:szCs w:val="20"/>
        </w:rPr>
        <w:t xml:space="preserve"> A participant or a participant's parent or guardian who is dissatisfied with a determination regarding services under this chapter may request a fair hearing in accordance with chapter 67:17:02. A participant may request assistance with the fair hearing process from an advocate.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2013, ch 128, § 39,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28-6-1.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2"/>
      <w:ind w:right="360"/>
    </w:pPr>
    <w:r>
      <w:t xml:space="preserve">Revised through </w:t>
    </w:r>
    <w:r>
      <w:t>November 27, 2023</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MEDICAL PROGRAMS ADMINISTERED BY DEPARTMENT OF HUMAN SERVICES</w:t>
      <w:tab/>
      <w:tab/>
      <w:t>67:54</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Body Text"/>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paragraph" w:styleId="P4">
    <w:name w:val="Body Text 2"/>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Body Text Char"/>
    <w:basedOn w:val="C0"/>
    <w:link w:val="P3"/>
    <w:rPr>
      <w:b w:val="1"/>
      <w:szCs w:val="20"/>
    </w:rPr>
  </w:style>
  <w:style w:type="character" w:styleId="C6">
    <w:name w:val="Body Text 2 Char"/>
    <w:basedOn w:val="C0"/>
    <w:link w:val="P4"/>
    <w:rPr>
      <w:szCs w:val="20"/>
    </w:rPr>
  </w:style>
  <w:style w:type="character" w:styleId="C7">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Kaitlyn Baucom</dc:creator>
  <dcterms:created xsi:type="dcterms:W3CDTF">2023-11-27T20:03:00Z</dcterms:created>
  <cp:lastModifiedBy>Kaitlyn Baucom</cp:lastModifiedBy>
  <dcterms:modified xsi:type="dcterms:W3CDTF">2023-11-27T20:04:30Z</dcterms:modified>
  <cp:revision>3</cp:revision>
</cp:coreProperties>
</file>