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2D63" w:rsidRDefault="00732D63" w:rsidP="00423C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472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67:56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DOMESTIC VIOLENCE AND SEXUAL ASSAULT PROGRAMS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</w:t>
      </w:r>
    </w:p>
    <w:p w:rsidR="00732D63" w:rsidRDefault="00732D63" w:rsidP="0055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67:56:01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provisions.</w:t>
      </w:r>
    </w:p>
    <w:p w:rsidR="00732D63" w:rsidRDefault="00732D63" w:rsidP="0055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67:56:02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Qualifications of applicants, Repealed.</w:t>
      </w:r>
    </w:p>
    <w:p w:rsidR="00732D63" w:rsidRDefault="00732D63" w:rsidP="0055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67:56:03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Service program grant applications and disbursements, Repealed.</w:t>
      </w:r>
    </w:p>
    <w:p w:rsidR="00732D63" w:rsidRDefault="00732D63" w:rsidP="0055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sz w:val="24"/>
        </w:rPr>
        <w:t>67:56</w:t>
      </w:r>
      <w:r>
        <w:rPr>
          <w:rFonts w:ascii="Times New Roman" w:hAnsi="Times New Roman"/>
          <w:sz w:val="24"/>
        </w:rPr>
        <w:t>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Training program grant applications and disbursements, Repealed.</w:t>
      </w:r>
    </w:p>
    <w:p w:rsidR="00732D63" w:rsidRDefault="00732D63" w:rsidP="0055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sz w:val="24"/>
        </w:rPr>
        <w:t>67:56</w:t>
      </w:r>
      <w:r>
        <w:rPr>
          <w:rFonts w:ascii="Times New Roman" w:hAnsi="Times New Roman"/>
          <w:sz w:val="24"/>
        </w:rPr>
        <w:t>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Evaluation of programs and services, Repealed.</w:t>
      </w:r>
    </w:p>
    <w:p w:rsidR="00732D63" w:rsidRDefault="00732D63" w:rsidP="00423C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732D63" w:rsidRDefault="00732D63" w:rsidP="00423C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732D63" w:rsidRDefault="00732D63" w:rsidP="0055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67:56:01</w:t>
      </w:r>
    </w:p>
    <w:p w:rsidR="00732D63" w:rsidRDefault="00732D63" w:rsidP="0055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32D63" w:rsidRDefault="00732D63" w:rsidP="0055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732D63" w:rsidRDefault="00732D63" w:rsidP="0055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32D63" w:rsidRDefault="00732D63" w:rsidP="00423C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732D63" w:rsidRDefault="00732D63" w:rsidP="00423C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32D63" w:rsidRDefault="00732D63" w:rsidP="00423C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sz w:val="24"/>
        </w:rPr>
        <w:t>67</w:t>
      </w:r>
      <w:r>
        <w:rPr>
          <w:rFonts w:ascii="Times New Roman" w:hAnsi="Times New Roman"/>
          <w:sz w:val="24"/>
        </w:rPr>
        <w:t>:56:01:01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732D63" w:rsidRDefault="00732D63" w:rsidP="00423C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67:56:01:02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Service programs.</w:t>
      </w:r>
    </w:p>
    <w:p w:rsidR="00732D63" w:rsidRDefault="00732D63" w:rsidP="00423C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sz w:val="24"/>
        </w:rPr>
        <w:t>67</w:t>
      </w:r>
      <w:r>
        <w:rPr>
          <w:rFonts w:ascii="Times New Roman" w:hAnsi="Times New Roman"/>
          <w:sz w:val="24"/>
        </w:rPr>
        <w:t>:56:01:03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shelter services.</w:t>
      </w:r>
    </w:p>
    <w:p w:rsidR="00732D63" w:rsidRDefault="00732D63" w:rsidP="00423C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sz w:val="24"/>
        </w:rPr>
        <w:t>67</w:t>
      </w:r>
      <w:r>
        <w:rPr>
          <w:rFonts w:ascii="Times New Roman" w:hAnsi="Times New Roman"/>
          <w:sz w:val="24"/>
        </w:rPr>
        <w:t>:56:01:04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732D63" w:rsidRDefault="00732D63" w:rsidP="0055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67:56:01:05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Program policy requirements.</w:t>
      </w:r>
    </w:p>
    <w:p w:rsidR="00732D63" w:rsidRDefault="00732D63" w:rsidP="0055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67:56:01:06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Client services policy requirements.</w:t>
      </w:r>
    </w:p>
    <w:p w:rsidR="00732D63" w:rsidRDefault="00732D63" w:rsidP="0055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67:56:01:07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Program bylaws.</w:t>
      </w:r>
    </w:p>
    <w:p w:rsidR="00732D63" w:rsidRDefault="00732D63" w:rsidP="0055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423C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67:56:01:01.  Definitions.</w:t>
      </w:r>
      <w:r>
        <w:rPr>
          <w:rFonts w:ascii="Times New Roman" w:hAnsi="Times New Roman"/>
          <w:sz w:val="24"/>
        </w:rPr>
        <w:t xml:space="preserve"> Terms used in this chapter mean: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"Advocate," any trained employee or volunteer working for a shelter or service program to support an individual seeking or receiving services; and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423C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"Confidential information," any written, oral, or electronic communication between a person seeking or receiving services and an advocate; any records or written, oral, or electronic information identifying an individual seeking or receiving services; and any information relating to services provided to an individual including the location of services.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129, effective February 6, 1990; 19 SDR 168, effective May 9, 1993; transferred from § 1:10:01:01 by SL 1994, ch 212, § 2, effective July 1, 1994; 38 SDR 105, effective December 12, 2011.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25-10-30.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25-10-28.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67:56:01:02.  Service programs.</w:t>
      </w:r>
      <w:r>
        <w:rPr>
          <w:rFonts w:ascii="Times New Roman" w:hAnsi="Times New Roman"/>
          <w:sz w:val="24"/>
        </w:rPr>
        <w:t xml:space="preserve"> Service programs shall provide a variety of services to victims of domestic violence and sexual assault. The services shall include the requirements as stated in SDCL 25-10-28 and in addition may include the following services: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8806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Crisis counseling;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Follow up contact;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Therapy;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Group counseling;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Information referral;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Criminal justice support;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Emergency financial assistance;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Emergency legal advocacy;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Personal advocacy;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Medical advocacy;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Assistance with filing compensation claims; and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Transportation services.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129, effective February 6, 1990; 19 SDR 168, effective May 9, 1993; transferred from § 1:10:01:02 by SL 1994, ch 212, § 2, effective July 1, 1994; 38 SDR 105, effective December 12, 2011.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25-10-30.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25-10-28.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67:56:01:03.  Requirements for shelter services.</w:t>
      </w:r>
      <w:r>
        <w:rPr>
          <w:rFonts w:ascii="Times New Roman" w:hAnsi="Times New Roman"/>
          <w:sz w:val="24"/>
        </w:rPr>
        <w:t xml:space="preserve"> Shelter services may be provided in a structure owned or operated by the program; in public accommodations paid for by the program, such as hotels and motels; or in private homes supervised by the program. A program using a hotel or motel facility or a private home as a shelter must have an agreement with the facility that provides for the safety and confidentiality of clients. Additionally, a program using a private home as a shelter must ensure:</w:t>
      </w:r>
    </w:p>
    <w:p w:rsidR="00732D63" w:rsidRDefault="00732D63" w:rsidP="00C525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C525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No individual living in the household has had a conviction for a crime that would indicate harmful behavior towards children, a crime of violence as defined by SDCL 22-1-2, a sex crime pursuant to SDCL chapters 22-22 or 22-24A or SDCL 22-22A-3, or within the preceding five years, a conviction for any other felony; and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program has submitted proof of liability insurance covering the home.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Each program shall establish a policy defining eligibility standards and shall provide services to eligible individuals in all available settings within the program's service area. A program may not impose income standards or mandate participation in a program service as a condition of eligibility.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129, effective February 6, 1990; 19 SDR 168, effective May 9, 1993; transferred from § 1:10:01:03 by SL 1994, ch 212, § 2, effective July 1, 1994; 38 SDR 105, effective December 12, 2011.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25-10-30.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25-10-28.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67:56:01:04.  Training programs.</w:t>
      </w:r>
      <w:r>
        <w:rPr>
          <w:rFonts w:ascii="Times New Roman" w:hAnsi="Times New Roman"/>
          <w:sz w:val="24"/>
        </w:rPr>
        <w:t xml:space="preserve"> Repealed.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168, effective May 9, 1993; transferred from § 1:10:01:05 by SL 1994, ch 212, § 2, effective July 1, 1994; repealed, 38 SDR 105, effective December 12, 2011.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93580">
        <w:rPr>
          <w:rFonts w:ascii="Times New Roman" w:hAnsi="Times New Roman"/>
          <w:b/>
          <w:sz w:val="24"/>
        </w:rPr>
        <w:t>67:56:01:05.  Program policy requirements.</w:t>
      </w:r>
      <w:r>
        <w:rPr>
          <w:rFonts w:ascii="Times New Roman" w:hAnsi="Times New Roman"/>
          <w:sz w:val="24"/>
        </w:rPr>
        <w:t xml:space="preserve"> Each program shall establish and follow a written policy relating to: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Personnel including: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Staff and volunteer hiring, and orientation;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Training on client orientation procedures, client services, safety, and confidentiality; and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Documenting orientation, training, and continued education for each staff member and volunteer;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Confidential information that includes;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Any limits on an individual's right to confidentiality;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Release of client information;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Provisions addressing access, security, and destruction of confidential records;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Grievance procedures to address any violations of the policy;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Provisions ensuring notification to clients when an outside service provider or visitor will be present; and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A requirement that information regarding each client's right to confidentiality and the need to protect that confidentiality is provided to each client, program staff, volunteer, outside service provider, and visitor;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Client rights that provides: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Each individual is informed of client rights and responsibilities and is provided a copy in an accessible format during the intake process;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Each individual has the right to receive services in a manner which is client-centered and nondiscriminatory;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Each individual has the right to refuse services; and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The rights and responsibilities statement is posted in an accessible place;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Community education that includes;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Methods to promote understanding, collaboration, and assistance from other agencies and community organizations; and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Methods by which service availability will be publicized in the service area to both the general public and underserved populations on a regular basis;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Criminal record checks for prospective employees; and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Fiscal management that includes annual preparation of a formal written budget of expected revenues and expenses that shall be reviewed and approved by the governing body annually.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These policies shall be reviewed and approved by the program's governing body.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C3814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105, effective December 12, 2011.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C3814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25-10-30.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C3814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25-10-28.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67:56:01:06.  Client services policy requirements.</w:t>
      </w:r>
      <w:r>
        <w:rPr>
          <w:rFonts w:ascii="Times New Roman" w:hAnsi="Times New Roman"/>
          <w:sz w:val="24"/>
        </w:rPr>
        <w:t xml:space="preserve"> Each program shall establish and follow a written policy in the following areas relating to client services: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Intake and referral procedures;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Eligibility;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Orientation;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Safety and security standards and procedures;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Grievance procedures;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Records retention;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Smoke-free, drug-free, and violence-free environment;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Conflicts of interest;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Nondiscrimination;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Transportation services;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Medical care;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Care of children when parent is absent; and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Shelter house rules.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105, effective December 12, 2011.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25-10-30.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25-10-28.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67:56:01:07.  Program bylaws.</w:t>
      </w:r>
      <w:r>
        <w:rPr>
          <w:rFonts w:ascii="Times New Roman" w:hAnsi="Times New Roman"/>
          <w:sz w:val="24"/>
        </w:rPr>
        <w:t xml:space="preserve"> Each program shall adopt bylaws which state its purpose and must: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Provide for a board of directors who, as a group, represent the demographic characteristics of the residents of that area;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Provide the number and terms of members on the board;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Describe the qualifications for membership on the board;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Provide that members of the governing board serve without pay;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Provide that no financial benefit accrue as a result of membership on the board; and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Identify the parliamentary procedure or consensus process to be followed in the conduct of business meetings.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C525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105, effective December 12, 2011.</w:t>
      </w:r>
    </w:p>
    <w:p w:rsidR="00732D63" w:rsidRDefault="00732D63" w:rsidP="00C525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25-10-30.</w:t>
      </w:r>
    </w:p>
    <w:p w:rsidR="00732D63" w:rsidRDefault="00732D63" w:rsidP="00C525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25-10-28.</w:t>
      </w:r>
    </w:p>
    <w:p w:rsidR="00732D63" w:rsidRDefault="00732D63" w:rsidP="0069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67:56:02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QUALIFICATIONS OF APPLICANTS</w:t>
      </w:r>
    </w:p>
    <w:p w:rsidR="00732D63" w:rsidRPr="00C525DF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 w:rsidRPr="00C525DF">
        <w:rPr>
          <w:rFonts w:ascii="Times New Roman" w:hAnsi="Times New Roman"/>
          <w:sz w:val="24"/>
        </w:rPr>
        <w:t xml:space="preserve">(Repealed. 38 SDR 105, effective December </w:t>
      </w:r>
      <w:r>
        <w:rPr>
          <w:rFonts w:ascii="Times New Roman" w:hAnsi="Times New Roman"/>
          <w:sz w:val="24"/>
        </w:rPr>
        <w:t>12</w:t>
      </w:r>
      <w:r w:rsidRPr="00C525DF">
        <w:rPr>
          <w:rFonts w:ascii="Times New Roman" w:hAnsi="Times New Roman"/>
          <w:sz w:val="24"/>
        </w:rPr>
        <w:t>, 2011)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67:56:03</w:t>
      </w:r>
    </w:p>
    <w:p w:rsidR="00732D63" w:rsidRDefault="00732D63" w:rsidP="00C525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SERVICE PROGRAM GRANT APPLICATIONS AND DISBURSEMENTS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38 SDR 105, effective December 12, 2011)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67:56:04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TRAINING PROGRAM GRANT APPLICATIONS AND DISBURSEMENTS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38 SDR 105, effective December 12, 2011)</w:t>
      </w:r>
    </w:p>
    <w:p w:rsidR="00732D63" w:rsidRDefault="00732D63" w:rsidP="00C525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67:56:05</w:t>
      </w: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32D63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EVALUATION OF PROGRAMS AND SERVICES</w:t>
      </w:r>
    </w:p>
    <w:p w:rsidR="00732D63" w:rsidRPr="00C525DF" w:rsidRDefault="00732D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 w:rsidRPr="00C525DF">
        <w:rPr>
          <w:rFonts w:ascii="Times New Roman" w:hAnsi="Times New Roman"/>
          <w:sz w:val="24"/>
        </w:rPr>
        <w:t>(Repealed. 38 SDR 105, effective December 12, 2011)</w:t>
      </w:r>
    </w:p>
    <w:p w:rsidR="00732D63" w:rsidRDefault="00732D63" w:rsidP="00C525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2D63" w:rsidRDefault="00732D63" w:rsidP="00C525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32D63" w:rsidSect="00AA6C66">
      <w:pgSz w:w="12240" w:h="15840"/>
      <w:pgMar w:top="994" w:right="1440" w:bottom="994" w:left="1267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oNotHyphenateCaps/>
  <w:drawingGridHorizontalSpacing w:val="100"/>
  <w:drawingGridVerticalSpacing w:val="120"/>
  <w:displayHorizontalDrawingGridEvery w:val="2"/>
  <w:displayVerticalDrawingGridEvery w:val="0"/>
  <w:doNotShadeFormData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5605F"/>
    <w:rsid w:val="001F1911"/>
    <w:rsid w:val="003C3814"/>
    <w:rsid w:val="00423C5A"/>
    <w:rsid w:val="0055605F"/>
    <w:rsid w:val="00693580"/>
    <w:rsid w:val="00732D63"/>
    <w:rsid w:val="00865412"/>
    <w:rsid w:val="00880611"/>
    <w:rsid w:val="00AA6C66"/>
    <w:rsid w:val="00C525DF"/>
    <w:rsid w:val="00CA135A"/>
    <w:rsid w:val="00DA0BBC"/>
    <w:rsid w:val="00F567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E75D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E75DC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114</TotalTime>
  <Pages>5</Pages>
  <Words>1237</Words>
  <Characters>7054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1</dc:title>
  <dc:subject/>
  <dc:creator>Legislative Research Council</dc:creator>
  <cp:keywords/>
  <dc:description/>
  <cp:lastModifiedBy>lrpr14533</cp:lastModifiedBy>
  <cp:revision>3</cp:revision>
  <cp:lastPrinted>2011-12-01T15:27:00Z</cp:lastPrinted>
  <dcterms:created xsi:type="dcterms:W3CDTF">1997-10-14T22:13:00Z</dcterms:created>
  <dcterms:modified xsi:type="dcterms:W3CDTF">2011-12-01T16:03:00Z</dcterms:modified>
</cp:coreProperties>
</file>