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GOVERNOR'S OFFICE OF ECONOMIC DEVELOPMENT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68:01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ECONOMIC DEVELOPMENT FINANCE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November 25,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68:01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ECONOMIC DEVELOPMENT FINANCE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68:01:01</w:t>
        <w:tab/>
        <w:tab/>
        <w:tab/>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w:t>
        <w:tab/>
        <w:tab/>
        <w:tab/>
        <w:t>APEX loan program</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68:01:03</w:t>
        <w:tab/>
        <w:tab/>
        <w:tab/>
        <w:t>NNC guarantee program,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68:01:01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68:01:01:02</w:t>
        <w:tab/>
        <w:tab/>
        <w:t>Permissible uses of loan proceeds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68:01:01:03</w:t>
        <w:tab/>
        <w:tab/>
        <w:t>Loan reserve account requirement.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68:01:01:04</w:t>
        <w:tab/>
        <w:tab/>
        <w:t>Project costs inclusions and exclusions.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68:01:01:05</w:t>
        <w:tab/>
        <w:tab/>
        <w:t>Additional loan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68:01:01:06</w:t>
        <w:tab/>
        <w:tab/>
        <w:t>Priority of funds available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68:01:01:01.  Definitions.</w:t>
      </w:r>
      <w:r>
        <w:t xml:space="preserve"> Words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"Account," one or more of the trust accounts created pursuant to a series supplemental resolution;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"Authority," the South Dakota Economic Development Finance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"Borrower," an enterprise as defined in SDCL 1-16B-</w:t>
      </w:r>
      <w:r>
        <w:rPr>
          <w:lang w:bidi="en-US"/>
        </w:rPr>
        <w:t>1</w:t>
      </w:r>
      <w:r>
        <w:t xml:space="preserve"> that enters into a loan agreement with the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"Capitalized interest," interest on a series of bonds expected to be paid from a portion of the proceeds of the bonds;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"Collateral," for a particular loan, one or more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The project;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(b)  Any other real or personal property </w:t>
      </w:r>
      <w:r>
        <w:rPr>
          <w:lang w:bidi="en-US"/>
        </w:rPr>
        <w:t xml:space="preserve">that may be made </w:t>
      </w:r>
      <w:r>
        <w:t>subject to a security instrument;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w:t>
      </w:r>
      <w:r>
        <w:rPr>
          <w:lang w:bidi="en-US"/>
        </w:rPr>
        <w:t>c</w:t>
      </w:r>
      <w:r>
        <w:t>)  An assignment of leases and rents of a project;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w:t>
      </w:r>
      <w:r>
        <w:rPr>
          <w:lang w:bidi="en-US"/>
        </w:rPr>
        <w:t>d</w:t>
      </w:r>
      <w:r>
        <w:t>)  A letter of credit or surety obligation;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w:t>
      </w:r>
      <w:r>
        <w:rPr>
          <w:lang w:bidi="en-US"/>
        </w:rPr>
        <w:t>e</w:t>
      </w:r>
      <w:r>
        <w:t xml:space="preserve">)  Any other </w:t>
      </w:r>
      <w:r>
        <w:rPr>
          <w:lang w:bidi="en-US"/>
        </w:rPr>
        <w:t>property which may be</w:t>
      </w:r>
      <w:r>
        <w:t xml:space="preserve"> provided to secure the loan;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"Completed" or "completion," the filing by the borrower with the trustee of the certificate of completion of a project;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"Costs of issuance," all items of expense payable or reimbursable directly or indirectly by the authority and related to the authorization, sale, and issuance of bonds including printing and photocopying costs; filing and recording fees; initial fees and charges of the trustee; initial capital reserve fund premiums, if any; initial costs of providing any credit enhancement; legal fees and charges; professional consultants' fees; costs of credit ratings; fees and charges for the execution, transportation, and safekeeping of bonds; underwriter's discount or placement fees and expenses, including filing or registration fees under applicable securities laws; costs and expenses of refunding; and other costs, charges, and fees in connection with the original issuance of bonds;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"Credit enhancement,"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 guarantee provided by any person or business entity;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Governmental insurance;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Letters of credit;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Surety obligations issued to secure the prompt payment of debt service on a series of bonds;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xml:space="preserve">)  "Letter of credit," an irrevocable </w:t>
      </w:r>
      <w:r>
        <w:rPr>
          <w:lang w:bidi="en-US"/>
        </w:rPr>
        <w:t>instrument</w:t>
      </w:r>
      <w:r>
        <w:t xml:space="preserve"> issued in favor of the trustee or the authority for the account of a borrower by a commercial bank, savings and loan association, a United States branch or agency of a foreign bank, or another corporation organized under the laws of one of the states of the United States;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0</w:t>
      </w:r>
      <w:r>
        <w:t>)  "Loan," an agreement made by the authority to a borrower to finance costs of a project;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11</w:t>
      </w:r>
      <w:r>
        <w:t>)  "Loan reserve account," the account designated to hold the required loan reserve of a particular series of bonds, created pursuant to the series supplemental resolution;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2</w:t>
      </w:r>
      <w:r>
        <w:t xml:space="preserve">)  "Program," the authority's South Dakota economic development loan program implemented under </w:t>
      </w:r>
      <w:r>
        <w:rPr>
          <w:lang w:bidi="en-US"/>
        </w:rPr>
        <w:t>SDCL chapter 1-16B</w:t>
      </w:r>
      <w:r>
        <w:t xml:space="preserve"> and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3</w:t>
      </w:r>
      <w:r>
        <w:t xml:space="preserve">)  "Project," </w:t>
      </w:r>
      <w:r>
        <w:rPr>
          <w:lang w:bidi="en-US"/>
        </w:rPr>
        <w:t>a</w:t>
      </w:r>
      <w:r>
        <w:t xml:space="preserve"> development project as defined by SDCL 1-16B-</w:t>
      </w:r>
      <w:r>
        <w:rPr>
          <w:lang w:bidi="en-US"/>
        </w:rPr>
        <w:t>1</w:t>
      </w:r>
      <w:r>
        <w:t xml:space="preserve">, </w:t>
      </w:r>
      <w:r>
        <w:rPr>
          <w:lang w:bidi="en-US"/>
        </w:rPr>
        <w:t>that involves</w:t>
      </w:r>
      <w:r>
        <w:t xml:space="preserve"> the acquisition or improvement of land; the acquisition, construction, rehabilitation, removal, or improvement of buildings, or the acquisition and installation of fixtures useful in connection with an enterprise owned or leased by a borrower and located or to be located in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4</w:t>
      </w:r>
      <w:r>
        <w:t>)  "Series of bonds," a designated series of bonds authorized by a series supplemental resolution;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5</w:t>
      </w:r>
      <w:r>
        <w:t>)  "Series supplemental resolution," a resolution adopted by the board authorizing the issuance of a single series of bonds;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6</w:t>
      </w:r>
      <w:r>
        <w:t>)  "Surety obligation," a municipal bond insurance policy or unconditional surety bond or similar obligation which may be drawn upon by the trustee for the payment of the principal on and the redemption price of any series of bonds.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134, effective March 31, 1987; 21 SDR 14, effective August 3, 1994</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1-16B-</w:t>
      </w:r>
      <w:r>
        <w:rPr>
          <w:lang w:bidi="en-US"/>
        </w:rPr>
        <w:t>70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1-16B-14(7), 1-16B-15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68:01:01:02.  Permissible uses of loan proceeds.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134, effective March 31, 1987; 21 SDR 14, effective August 3, 1994</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68:01:01:03.  Loan reserve account requirement.</w:t>
      </w:r>
      <w:r>
        <w:t xml:space="preserve"> For any series of bonds for which a loan reserve account is required, the borrower must deposit in the loan reserve account</w:t>
      </w:r>
      <w:r>
        <w:rPr>
          <w:lang w:bidi="en-US"/>
        </w:rPr>
        <w:t>,</w:t>
      </w:r>
      <w:r>
        <w:t xml:space="preserve"> as of the date of calculation, </w:t>
      </w:r>
      <w:r>
        <w:rPr>
          <w:lang w:bidi="en-US"/>
        </w:rPr>
        <w:t>one of the following amounts, as applicable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t>
      </w:r>
      <w:r>
        <w:rPr>
          <w:lang w:bidi="en-US"/>
        </w:rPr>
        <w:t>If the series of bonds is issued on a tax-exempt basis, an</w:t>
      </w:r>
      <w:r>
        <w:t xml:space="preserve"> amount equal to </w:t>
      </w:r>
      <w:r>
        <w:rPr>
          <w:lang w:bidi="en-US"/>
        </w:rPr>
        <w:t>ten</w:t>
      </w:r>
      <w:r>
        <w:t xml:space="preserve"> percent of the original principal amount of the series of bonds or the lesser amount required under </w:t>
      </w:r>
      <w:r>
        <w:rPr>
          <w:lang w:bidi="en-US"/>
        </w:rPr>
        <w:t xml:space="preserve">26 U.S.C. </w:t>
      </w:r>
      <w:r>
        <w:t>§</w:t>
      </w:r>
      <w:r>
        <w:rPr>
          <w:lang w:bidi="en-US"/>
        </w:rPr>
        <w:t> </w:t>
      </w:r>
      <w:r>
        <w:t xml:space="preserve">148(d)(1) </w:t>
      </w:r>
      <w:r>
        <w:rPr>
          <w:lang w:bidi="en-US"/>
        </w:rPr>
        <w:t>(December 31, 2024),</w:t>
      </w:r>
      <w:r>
        <w:t xml:space="preserve"> to preserve the tax-exempt status of interest on the series of bonds;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the series of bonds is issued on a taxable basis, the maximum debt service, assuming no acceleration of maturity, for the bond year;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 amount as determined by the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134, effective March 31, 1987; 21 SDR 14, effective August 3, 1994</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1-16B-70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1-16B-14(7), 1-16B-15, 1-16B-18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68:01:01:04.  Project costs inclusions and exclusions.</w:t>
      </w:r>
      <w:r>
        <w:t xml:space="preserve"> Project costs include the aggregate amount of costs authorized by the authority to be incurred for a project and financed or to be financed by a loan, but exclude any costs of issuance and any amounts deposited or to be deposited in a loan reserve account or capitalized interest account. Project costs may include cost of issuance if the authority does not create a cost of issuance account in the series supplemental resolution and the payment of interest due on a loan that corresponds to the payment of interest due on the series of bonds </w:t>
      </w:r>
      <w:r>
        <w:rPr>
          <w:lang w:bidi="en-US"/>
        </w:rPr>
        <w:t>that</w:t>
      </w:r>
      <w:r>
        <w:t xml:space="preserve"> financed the loan, accruing before the completion of the project.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134, effective March 31, 1987</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1-16B-70.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1-16B-14(7), 1-16B-15, 1-16B-18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68:01:01:05.  Additional loan requirements.</w:t>
      </w:r>
      <w:r>
        <w:t xml:space="preserve"> Loan requirements in addition to those specified in </w:t>
      </w:r>
      <w:r>
        <w:rPr>
          <w:lang w:bidi="en-US"/>
        </w:rPr>
        <w:t>SDCL chapter 1-16B</w:t>
      </w:r>
      <w:r>
        <w:t xml:space="preserve">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The amount of the loan, net of the amount required to be deposited in the loan reserve account, may not exceed the lesser of the project costs, plus costs of issuance and capitalized interest, or the sum of the following: </w:t>
      </w:r>
      <w:r>
        <w:rPr>
          <w:lang w:bidi="en-US"/>
        </w:rPr>
        <w:t>eighty</w:t>
      </w:r>
      <w:r>
        <w:t xml:space="preserve"> percent of the appraised fair market value of the project upon completion, less the outstanding principal amount of any prior mortgage </w:t>
      </w:r>
      <w:r>
        <w:rPr>
          <w:lang w:bidi="en-US"/>
        </w:rPr>
        <w:t>that</w:t>
      </w:r>
      <w:r>
        <w:t xml:space="preserve"> is not to be discharged with proceeds of bonds of the series, </w:t>
      </w:r>
      <w:r>
        <w:rPr>
          <w:lang w:bidi="en-US"/>
        </w:rPr>
        <w:t>fifty</w:t>
      </w:r>
      <w:r>
        <w:t xml:space="preserve"> percent of the appraised fair market value of any equipment provided as security, and </w:t>
      </w:r>
      <w:r>
        <w:rPr>
          <w:lang w:bidi="en-US"/>
        </w:rPr>
        <w:t>one hundred</w:t>
      </w:r>
      <w:r>
        <w:t xml:space="preserve"> percent of the stated amount of any letters of credit or surety obligations;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To the extent project costs exceed the amount of the loan to be deposited in the loan account, other than to pay costs of issuance, the borrower must provide equity by making a cash contribution or providing a letter of credit, a surety obligation, additional collateral, or some other assurance of completion of the project and payment of project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The borrower </w:t>
      </w:r>
      <w:r>
        <w:rPr>
          <w:lang w:bidi="en-US"/>
        </w:rPr>
        <w:t>shall</w:t>
      </w:r>
      <w:r>
        <w:t xml:space="preserve"> provide title insurance in an amount equal to the loan less the amount deposited in the loan reserve account;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The borrower </w:t>
      </w:r>
      <w:r>
        <w:rPr>
          <w:lang w:bidi="en-US"/>
        </w:rPr>
        <w:t>shall</w:t>
      </w:r>
      <w:r>
        <w:t xml:space="preserve"> provide evidence satisfactory to the authority that the project can be completed in a timely fashion;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The maximum term of the loan may not exceed </w:t>
      </w:r>
      <w:r>
        <w:rPr>
          <w:lang w:bidi="en-US"/>
        </w:rPr>
        <w:t>eighty</w:t>
      </w:r>
      <w:r>
        <w:t xml:space="preserve"> percent of the useful life of the project, </w:t>
      </w:r>
      <w:r>
        <w:rPr>
          <w:lang w:bidi="en-US"/>
        </w:rPr>
        <w:t>twenty</w:t>
      </w:r>
      <w:r>
        <w:t xml:space="preserve"> years, or the final stated maturity of the series of bonds financing the loan, whichever is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(6)  The borrower </w:t>
      </w:r>
      <w:r>
        <w:rPr>
          <w:lang w:bidi="en-US"/>
        </w:rPr>
        <w:t>shall</w:t>
      </w:r>
      <w:r>
        <w:t xml:space="preserve"> demonstrate to the satisfaction of the authority a capacity to make the </w:t>
      </w:r>
      <w:r>
        <w:rPr>
          <w:lang w:bidi="en-US"/>
        </w:rPr>
        <w:t>scheduled payments of principal and interest on the loan pursuant to the provisions of a loan agreement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(7)  The borrower </w:t>
      </w:r>
      <w:r>
        <w:rPr>
          <w:lang w:bidi="en-US"/>
        </w:rPr>
        <w:t>shall</w:t>
      </w:r>
      <w:r>
        <w:t xml:space="preserve"> demonstrate an adequate source of working capital based on projections;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(8)  A guaranty in favor of the authority must be executed by persons having a </w:t>
      </w:r>
      <w:r>
        <w:rPr>
          <w:lang w:bidi="en-US"/>
        </w:rPr>
        <w:t>twenty-</w:t>
      </w:r>
      <w:r>
        <w:t>percent</w:t>
      </w:r>
      <w:r>
        <w:rPr>
          <w:lang w:bidi="en-US"/>
        </w:rPr>
        <w:t>-</w:t>
      </w:r>
      <w:r>
        <w:t>ownership interest in the borrower unless shares of the borrower are traded on a stock exchange or by any corporate guarantor;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(9)  The borrower </w:t>
      </w:r>
      <w:r>
        <w:rPr>
          <w:lang w:bidi="en-US"/>
        </w:rPr>
        <w:t>shall</w:t>
      </w:r>
      <w:r>
        <w:t xml:space="preserve"> supply financial statements for each of the three full fiscal years prior to the date of issuance of the series of bonds and interim financial statements when available;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(10)  Facilities </w:t>
      </w:r>
      <w:r>
        <w:rPr>
          <w:lang w:bidi="en-US"/>
        </w:rPr>
        <w:t>that</w:t>
      </w:r>
      <w:r>
        <w:t xml:space="preserve"> are not owner-occupied must be leased to meet debt service. The borrower </w:t>
      </w:r>
      <w:r>
        <w:rPr>
          <w:lang w:bidi="en-US"/>
        </w:rPr>
        <w:t xml:space="preserve">shall </w:t>
      </w:r>
      <w:r>
        <w:t xml:space="preserve">provide assignments of leases </w:t>
      </w:r>
      <w:r>
        <w:rPr>
          <w:lang w:bidi="en-US"/>
        </w:rPr>
        <w:t xml:space="preserve">and </w:t>
      </w:r>
      <w:r>
        <w:t xml:space="preserve">of rent payments to the authority by the date of issuance of any bonds. The terms and conditions of </w:t>
      </w:r>
      <w:r>
        <w:rPr>
          <w:lang w:bidi="en-US"/>
        </w:rPr>
        <w:t>the</w:t>
      </w:r>
      <w:r>
        <w:t xml:space="preserve"> leasehold estate securing a loan are subject to approval of the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134, effective March 31, 1987; 21 SDR 14, effective August 3, 1994</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1-16B-70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1-16B-14(7), 1-16B-15, 1-16B-18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68:01:01:06.  Priority of funds available.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13 SDR 134, effective March 31, 1987</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68:01:02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APEX LOAN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68:01:02:01</w:t>
        <w:tab/>
        <w:tab/>
        <w:t>Definitions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68:01:02:02</w:t>
        <w:tab/>
        <w:tab/>
        <w:t>Eligibility requirements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68:01:02:03</w:t>
        <w:tab/>
        <w:tab/>
        <w:t>Application requirements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68:01:02:04</w:t>
        <w:tab/>
        <w:tab/>
        <w:t>Loan amounts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68:01:02:05</w:t>
        <w:tab/>
        <w:tab/>
        <w:t>Equity contribution</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68:01:02:06</w:t>
        <w:tab/>
        <w:tab/>
        <w:t>Permissible uses of loan proceeds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68:01:02:07</w:t>
        <w:tab/>
        <w:tab/>
        <w:t>Impermissible uses of loan proceeds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68:01:02:08</w:t>
        <w:tab/>
        <w:tab/>
        <w:t>Factors for action by authority</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68:01:02:09</w:t>
        <w:tab/>
        <w:tab/>
        <w:t>Action by authority on applications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68:01:02:10</w:t>
        <w:tab/>
        <w:tab/>
        <w:t>Reservation of right to make loan</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68:01:02:11</w:t>
        <w:tab/>
        <w:tab/>
        <w:t>Acceptance by applicant -- Time restrictions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68:01:02:12</w:t>
        <w:tab/>
        <w:tab/>
        <w:t>Review of financial status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68:01:02:13</w:t>
        <w:tab/>
        <w:tab/>
        <w:t>Loan agreement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68:01:02:14</w:t>
        <w:tab/>
        <w:tab/>
        <w:t>Maturity and interest rate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68:01:02:15</w:t>
        <w:tab/>
        <w:tab/>
        <w:t>Lender agreement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68:01:02:16</w:t>
        <w:tab/>
        <w:tab/>
        <w:t>Reporting requirements for regulated lender</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68:01:02:17</w:t>
        <w:tab/>
        <w:tab/>
        <w:t>Reporting requirements for borrower</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68:01:02:18</w:t>
        <w:tab/>
        <w:tab/>
        <w:t>Inspection of business by authority -- Retention of records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68:01:02:19</w:t>
        <w:tab/>
        <w:tab/>
        <w:t>Default on loan agreement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68:01:02:20</w:t>
        <w:tab/>
        <w:tab/>
        <w:t>Interim financing</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68:01:02:01.  Definitions.</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21 SDR 14, August 3, 1994;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68:01:02:02.  Eligibility requirements.</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21 SDR 14, effective August 3, 1994;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68:01:02:03.  Application requirements.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21 SDR 14, effective August 3, 1994</w:t>
      </w:r>
      <w:r>
        <w:rPr>
          <w:lang w:bidi="en-US"/>
        </w:rPr>
        <w:t>; 52 SDR 49, effective November 17, 2025.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68:01:02:04.  Loan amounts.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68:01:02:05.  Equity contribution.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21 SDR 14, effective August 3, 1994;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68:01:02:06.  Permissible uses of loan proceeds.</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68:01:02:07.  Impermissible uses of loan proceeds.</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68:01:02:08.  Factors for action by authority.</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21 SDR 14, effective August 3, 1994</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68:01:02:09.  Action by authority on applications.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68:01:02:10.  Reservation of right to make loan.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68:01:02:11.  Acceptance by applicant -- Time restrictions.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21 SDR 14, effective August 3, 1994;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68:01:02:12.  Review of financial status.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68:01:02:13.  Loan agreement.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68:01:02:14.  Maturity and interest rate.</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21 SDR 14, effective August 3, 1994;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68:01:02:15.  Lender agreement.</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21 SDR 14, effective August 3, 1994;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68:01:02:16.  Reporting requirements for regulated lender.</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68:01:02:17.  Reporting requirements for borrower.</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21 SDR 14, effective August 3, 1994</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68:01:02:18.  Inspection of business by authority -- Retention of records.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68:01:02:19.  Default on loan agreement.</w:t>
      </w:r>
      <w:r>
        <w:t xml:space="preserve"> </w:t>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 27 SDR 66, effective January 4, 2001</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68:01:02:20.  Interim financing.</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16 SDR 158, effective March 25, 1990</w:t>
      </w:r>
      <w:r>
        <w:rPr>
          <w:lang w:bidi="en-US"/>
        </w:rPr>
        <w:t>; 52 SDR 49, effective November 17, 2025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jc w:val="center"/>
        <w:rPr>
          <w:b w:val="1"/>
        </w:rPr>
      </w:pPr>
      <w:r>
        <w:rPr>
          <w:b w:val="1"/>
        </w:rPr>
        <w:t>CHAPTER 68:02:03</w:t>
      </w:r>
    </w:p>
    <w:p>
      <w:pPr>
        <w:jc w:val="center"/>
        <w:rPr>
          <w:b w:val="1"/>
        </w:rPr>
      </w:pPr>
    </w:p>
    <w:p>
      <w:pPr>
        <w:jc w:val="center"/>
        <w:rPr>
          <w:b w:val="1"/>
        </w:rPr>
      </w:pPr>
      <w:r>
        <w:rPr>
          <w:b w:val="1"/>
        </w:rPr>
        <w:t>NNC GUARANTEE PROGRAM</w:t>
      </w:r>
    </w:p>
    <w:p>
      <w:pPr>
        <w:jc w:val="center"/>
      </w:pPr>
      <w:r>
        <w:t>(Repealed. 27 SDR 66, effective January 4, 2001)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2"/>
      <w:ind w:right="360"/>
    </w:pPr>
    <w:r>
      <w:t>Revised through Tuesday, November 25, 2025</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ECONOMIC DEVELOPMENT FINANCE AUTHORITY</w:t>
      <w:tab/>
      <w:tab/>
      <w:t>68:01</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2025-11-25T16:26:00Z</dcterms:created>
  <cp:lastModifiedBy>Kelly Thompson</cp:lastModifiedBy>
  <dcterms:modified xsi:type="dcterms:W3CDTF">2025-11-25T16:27:13Z</dcterms:modified>
  <cp:revision>3</cp:revision>
</cp:coreProperties>
</file>