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12:78:01:02.  Daily reports.</w:t>
      </w:r>
      <w:r>
        <w:rPr>
          <w:rFonts w:ascii="Times New Roman" w:hAnsi="Times New Roman"/>
          <w:sz w:val="24"/>
        </w:rPr>
        <w:t xml:space="preserve"> Each packer subject to SDCL chapter 40-15B shall submit daily reports to the department listing the following information for each transaction made during the 24-hour period previous to reporting:</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Type of transaction, such as direct purchase, contract for delivery in twenty days or more, system involving a base price, or description of any combination thereof;</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Base price, if purchased according to a system involving the application of cash market prices and premiums and discounts;</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Kill or slaughter date;</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Purchase date or contracting date;</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Number of head of livestock purchased;</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Class;</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Premium and discount adjustments.</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The packer or the packer's designee shall certify that the information required by this section has been provided to the </w:t>
      </w:r>
      <w:smartTag w:uri="urn:schemas-microsoft-com:office:smarttags" w:element="place">
        <w:smartTag w:uri="urn:schemas-microsoft-com:office:smarttags" w:element="PlaceName">
          <w:r>
            <w:rPr>
              <w:rFonts w:ascii="Times New Roman" w:hAnsi="Times New Roman"/>
              <w:sz w:val="24"/>
            </w:rPr>
            <w:t>United</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smartTag>
      <w:r>
        <w:rPr>
          <w:rFonts w:ascii="Times New Roman" w:hAnsi="Times New Roman"/>
          <w:sz w:val="24"/>
        </w:rPr>
        <w:t>'s Department of Agriculture, Agricultural Marketing Service, Livestock Market News Branch.</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reporting requirements of this chapter do not apply to purchases or solicitations (bids) at a public auction market.</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reports may not disclose the identity of the seller. The reports may be submitted by Internet, electronic mail, or facsimile transmission. Before using Internet, electronic mail, or facsimile transmission, the packer must notify the department by first class mail that it has elected this method and must obtain approval therefor. Thereafter, the packer must immediately notify the department prior to any changes in the method of transmitting daily reports to the department. The packer is responsible for maintaining records for a period of two years, demonstrating that the reports were delivered by Internet, electronic mail, or facsimile transmission.</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26 SDR 61, effective </w:t>
      </w:r>
      <w:smartTag w:uri="urn:schemas-microsoft-com:office:smarttags" w:element="date">
        <w:smartTagPr>
          <w:attr w:name="Year" w:val="1999"/>
          <w:attr w:name="Day" w:val="4"/>
          <w:attr w:name="Month" w:val="11"/>
        </w:smartTagPr>
        <w:r>
          <w:rPr>
            <w:rFonts w:ascii="Times New Roman" w:hAnsi="Times New Roman"/>
            <w:sz w:val="24"/>
          </w:rPr>
          <w:t>November 4, 1999</w:t>
        </w:r>
      </w:smartTag>
      <w:r>
        <w:rPr>
          <w:rFonts w:ascii="Times New Roman" w:hAnsi="Times New Roman"/>
          <w:sz w:val="24"/>
        </w:rPr>
        <w:t>.</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40-15B-7.</w:t>
      </w:r>
    </w:p>
    <w:p w:rsidR="00D97BCA" w:rsidRDefault="00D97BCA" w:rsidP="009E710C">
      <w:pPr>
        <w:pStyle w:val="BodyText"/>
      </w:pPr>
      <w:r>
        <w:tab/>
      </w:r>
      <w:r>
        <w:rPr>
          <w:b/>
        </w:rPr>
        <w:t>Law Implemented:</w:t>
      </w:r>
      <w:r>
        <w:t xml:space="preserve"> SDCL 40-15B-4, 40-15B-7.</w:t>
      </w:r>
    </w:p>
    <w:p w:rsidR="00D97BCA" w:rsidRDefault="00D97BCA" w:rsidP="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97BCA" w:rsidSect="00D97BC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5016CD"/>
    <w:rsid w:val="00667DF8"/>
    <w:rsid w:val="00930C91"/>
    <w:rsid w:val="009E710C"/>
    <w:rsid w:val="00A37C8E"/>
    <w:rsid w:val="00BD2CC9"/>
    <w:rsid w:val="00D97BCA"/>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0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E710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Pr>
      <w:rFonts w:ascii="Times New Roman" w:hAnsi="Times New Roman"/>
      <w:sz w:val="24"/>
    </w:rPr>
  </w:style>
  <w:style w:type="character" w:customStyle="1" w:styleId="BodyTextChar">
    <w:name w:val="Body Text Char"/>
    <w:basedOn w:val="DefaultParagraphFont"/>
    <w:link w:val="BodyText"/>
    <w:uiPriority w:val="99"/>
    <w:semiHidden/>
    <w:rsid w:val="00790B48"/>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274</Words>
  <Characters>1565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2004-06-04T16:54:00Z</dcterms:created>
  <dcterms:modified xsi:type="dcterms:W3CDTF">2004-06-04T16:54:00Z</dcterms:modified>
</cp:coreProperties>
</file>