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B1650A">
        <w:rPr>
          <w:rFonts w:ascii="Times New Roman" w:hAnsi="Times New Roman"/>
          <w:b/>
          <w:sz w:val="24"/>
          <w:szCs w:val="24"/>
        </w:rPr>
        <w:t>ADMINISTRATIVE RULES</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B1650A">
        <w:rPr>
          <w:rFonts w:ascii="Times New Roman" w:hAnsi="Times New Roman"/>
          <w:b/>
          <w:sz w:val="24"/>
          <w:szCs w:val="24"/>
        </w:rPr>
        <w:t>DEPARTMENT OF CORRECTIONS</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Article</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17:01 to 17:09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17:10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General provisions.</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17:11</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Crime victims' compensation, Transferred to Article 67:55.</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17:12 to 17:19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17:20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Redfield state hospital and school, Transferred to Article 46:17.</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17:21 to 17:29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17:30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Custer state hospital, transferred to Article 46:18.</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17:31 to 17:39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17:40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State veterans' home, transferred to Article 50:05.</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17:41 to 17:49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17:50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Adult corrections system.</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17:51</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Springfield correctional facility, Repealed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17:52 to 17:59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17:60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Board of pardons and paroles.</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17:61</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Parole services.</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17:62 to 17:69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17:70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State training school, Repealed.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17:71 to 17:79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17:80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Youth forestry camp, Repealed.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17:81 to 17:89</w:t>
      </w:r>
      <w:r w:rsidRPr="00B1650A">
        <w:rPr>
          <w:rFonts w:ascii="Times New Roman" w:hAnsi="Times New Roman"/>
          <w:sz w:val="24"/>
          <w:szCs w:val="24"/>
        </w:rPr>
        <w:tab/>
        <w:t>Reserved.</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r w:rsidRPr="00B1650A">
        <w:rPr>
          <w:rFonts w:ascii="Times New Roman" w:hAnsi="Times New Roman"/>
          <w:sz w:val="24"/>
          <w:szCs w:val="24"/>
        </w:rPr>
        <w:t>17:90</w:t>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r>
      <w:r w:rsidRPr="00B1650A">
        <w:rPr>
          <w:rFonts w:ascii="Times New Roman" w:hAnsi="Times New Roman"/>
          <w:sz w:val="24"/>
          <w:szCs w:val="24"/>
        </w:rPr>
        <w:tab/>
        <w:t>Human services center, transferred to Article 46:21.</w:t>
      </w: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p>
    <w:p w:rsidR="005E057D" w:rsidRPr="00B1650A"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szCs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17:10</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PROVISIONS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w:t>
      </w:r>
      <w:r>
        <w:rPr>
          <w:rFonts w:ascii="Times New Roman" w:hAnsi="Times New Roman"/>
          <w:sz w:val="24"/>
        </w:rPr>
        <w:tab/>
      </w:r>
      <w:r>
        <w:rPr>
          <w:rFonts w:ascii="Times New Roman" w:hAnsi="Times New Roman"/>
          <w:sz w:val="24"/>
        </w:rPr>
        <w:tab/>
      </w:r>
      <w:r>
        <w:rPr>
          <w:rFonts w:ascii="Times New Roman" w:hAnsi="Times New Roman"/>
          <w:sz w:val="24"/>
        </w:rPr>
        <w:tab/>
        <w:t>General rules.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17:10:03</w:t>
      </w:r>
      <w:r>
        <w:rPr>
          <w:rFonts w:ascii="Times New Roman" w:hAnsi="Times New Roman"/>
          <w:sz w:val="24"/>
        </w:rPr>
        <w:tab/>
      </w:r>
      <w:r>
        <w:rPr>
          <w:rFonts w:ascii="Times New Roman" w:hAnsi="Times New Roman"/>
          <w:sz w:val="24"/>
        </w:rPr>
        <w:tab/>
      </w:r>
      <w:r>
        <w:rPr>
          <w:rFonts w:ascii="Times New Roman" w:hAnsi="Times New Roman"/>
          <w:sz w:val="24"/>
        </w:rPr>
        <w:tab/>
        <w:t>Declaratory rulings.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17:10:04</w:t>
      </w:r>
      <w:r>
        <w:rPr>
          <w:rFonts w:ascii="Times New Roman" w:hAnsi="Times New Roman"/>
          <w:sz w:val="24"/>
        </w:rPr>
        <w:tab/>
      </w:r>
      <w:r>
        <w:rPr>
          <w:rFonts w:ascii="Times New Roman" w:hAnsi="Times New Roman"/>
          <w:sz w:val="24"/>
        </w:rPr>
        <w:tab/>
      </w:r>
      <w:r>
        <w:rPr>
          <w:rFonts w:ascii="Times New Roman" w:hAnsi="Times New Roman"/>
          <w:sz w:val="24"/>
        </w:rPr>
        <w:tab/>
        <w:t>Contested cases,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17:10:05</w:t>
      </w:r>
      <w:r>
        <w:rPr>
          <w:rFonts w:ascii="Times New Roman" w:hAnsi="Times New Roman"/>
          <w:sz w:val="24"/>
        </w:rPr>
        <w:tab/>
      </w:r>
      <w:r>
        <w:rPr>
          <w:rFonts w:ascii="Times New Roman" w:hAnsi="Times New Roman"/>
          <w:sz w:val="24"/>
        </w:rPr>
        <w:tab/>
      </w:r>
      <w:r>
        <w:rPr>
          <w:rFonts w:ascii="Times New Roman" w:hAnsi="Times New Roman"/>
          <w:sz w:val="24"/>
        </w:rPr>
        <w:tab/>
        <w:t>Complaints,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17:10:06</w:t>
      </w:r>
      <w:r>
        <w:rPr>
          <w:rFonts w:ascii="Times New Roman" w:hAnsi="Times New Roman"/>
          <w:sz w:val="24"/>
        </w:rPr>
        <w:tab/>
      </w:r>
      <w:r>
        <w:rPr>
          <w:rFonts w:ascii="Times New Roman" w:hAnsi="Times New Roman"/>
          <w:sz w:val="24"/>
        </w:rPr>
        <w:tab/>
      </w:r>
      <w:r>
        <w:rPr>
          <w:rFonts w:ascii="Times New Roman" w:hAnsi="Times New Roman"/>
          <w:sz w:val="24"/>
        </w:rPr>
        <w:tab/>
        <w:t>Jails, Void.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17:10:07</w:t>
      </w:r>
      <w:r>
        <w:rPr>
          <w:rFonts w:ascii="Times New Roman" w:hAnsi="Times New Roman"/>
          <w:sz w:val="24"/>
        </w:rPr>
        <w:tab/>
      </w:r>
      <w:r>
        <w:rPr>
          <w:rFonts w:ascii="Times New Roman" w:hAnsi="Times New Roman"/>
          <w:sz w:val="24"/>
        </w:rPr>
        <w:tab/>
      </w:r>
      <w:r>
        <w:rPr>
          <w:rFonts w:ascii="Times New Roman" w:hAnsi="Times New Roman"/>
          <w:sz w:val="24"/>
        </w:rPr>
        <w:tab/>
        <w:t>Reinvestment Fund.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17:10:01</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5E057D" w:rsidRDefault="005E057D" w:rsidP="00150A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17:10:01:01</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17:10:01:02</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17:10:01:03</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17:10:01:04</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17:10:01:05</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17:10:01:06</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17:10:01:07</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17:10:01:08</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17:10:01:09</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17:10:01:10</w:t>
      </w:r>
      <w:r>
        <w:rPr>
          <w:rFonts w:ascii="Times New Roman" w:hAnsi="Times New Roman"/>
          <w:sz w:val="24"/>
        </w:rPr>
        <w:tab/>
      </w:r>
      <w:r>
        <w:rPr>
          <w:rFonts w:ascii="Times New Roman" w:hAnsi="Times New Roman"/>
          <w:sz w:val="24"/>
        </w:rPr>
        <w:tab/>
        <w:t>Definitions.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17:10:01:01.  Prisoner.</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67:50:01:01,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17:10:01:02.  Patients.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67:50:01:02, July 1, 1977; repealed by SL 1989, ch 21, §§ 3 and 4, effective July 1, 1989.</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17:10:01:03.  Members.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67:50:01:03, July 1, 1977; repealed by SL 1989, ch 286, § 1, effective July 1, 1989.</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17:10:01:04.  Student.</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67:50:01:04,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17:10:01:05.  Camper.</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67:50:01:05,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17:10:01:06.  Employee.</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67:50:01:06,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17:10:01:07.  Department.</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67:50:01:07,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17:10:01:08.  Convict.</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67:50:01:08,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17:10:01:09.  Inmate.</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67:50:01:09,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17:10:01:10.  Definitions.</w:t>
      </w:r>
      <w:r>
        <w:rPr>
          <w:rFonts w:ascii="Times New Roman" w:hAnsi="Times New Roman"/>
          <w:sz w:val="24"/>
        </w:rPr>
        <w:t xml:space="preserve"> Terms used in this title mean:</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sidRPr="0097262A">
        <w:rPr>
          <w:rFonts w:ascii="Times New Roman" w:hAnsi="Times New Roman"/>
          <w:sz w:val="24"/>
        </w:rPr>
        <w:t>"</w:t>
      </w:r>
      <w:r>
        <w:rPr>
          <w:rFonts w:ascii="Times New Roman" w:hAnsi="Times New Roman"/>
          <w:sz w:val="24"/>
        </w:rPr>
        <w:t>Department,</w:t>
      </w:r>
      <w:r w:rsidRPr="0097262A">
        <w:rPr>
          <w:rFonts w:ascii="Times New Roman" w:hAnsi="Times New Roman"/>
          <w:sz w:val="24"/>
        </w:rPr>
        <w:t>"</w:t>
      </w:r>
      <w:r>
        <w:rPr>
          <w:rFonts w:ascii="Times New Roman" w:hAnsi="Times New Roman"/>
          <w:sz w:val="24"/>
        </w:rPr>
        <w:t xml:space="preserve"> the Department of Corrections;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sidRPr="0097262A">
        <w:rPr>
          <w:rFonts w:ascii="Times New Roman" w:hAnsi="Times New Roman"/>
          <w:sz w:val="24"/>
        </w:rPr>
        <w:t>"</w:t>
      </w:r>
      <w:r>
        <w:rPr>
          <w:rFonts w:ascii="Times New Roman" w:hAnsi="Times New Roman"/>
          <w:sz w:val="24"/>
        </w:rPr>
        <w:t>Employee,</w:t>
      </w:r>
      <w:r w:rsidRPr="0097262A">
        <w:rPr>
          <w:rFonts w:ascii="Times New Roman" w:hAnsi="Times New Roman"/>
          <w:sz w:val="24"/>
        </w:rPr>
        <w:t>"</w:t>
      </w:r>
      <w:r>
        <w:rPr>
          <w:rFonts w:ascii="Times New Roman" w:hAnsi="Times New Roman"/>
          <w:sz w:val="24"/>
        </w:rPr>
        <w:t xml:space="preserve"> any person employed in any capacity whose duties are under the supervision of the Department of Corrections;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t>
      </w:r>
      <w:r w:rsidRPr="0097262A">
        <w:rPr>
          <w:rFonts w:ascii="Times New Roman" w:hAnsi="Times New Roman"/>
          <w:sz w:val="24"/>
        </w:rPr>
        <w:t>"</w:t>
      </w:r>
      <w:r>
        <w:rPr>
          <w:rFonts w:ascii="Times New Roman" w:hAnsi="Times New Roman"/>
          <w:sz w:val="24"/>
        </w:rPr>
        <w:t>Inmate,</w:t>
      </w:r>
      <w:r w:rsidRPr="0097262A">
        <w:rPr>
          <w:rFonts w:ascii="Times New Roman" w:hAnsi="Times New Roman"/>
          <w:sz w:val="24"/>
        </w:rPr>
        <w:t>"</w:t>
      </w:r>
      <w:r>
        <w:rPr>
          <w:rFonts w:ascii="Times New Roman" w:hAnsi="Times New Roman"/>
          <w:sz w:val="24"/>
        </w:rPr>
        <w:t xml:space="preserve"> any person incarcerated by virtue of a judicial order or other lawful process in any department facility.</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1-15-20.</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Law Implemented:</w:t>
      </w:r>
      <w:r>
        <w:rPr>
          <w:rFonts w:ascii="Times New Roman" w:hAnsi="Times New Roman"/>
          <w:sz w:val="24"/>
        </w:rPr>
        <w:t xml:space="preserve"> SDCL 1-15-20.</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17:10:02</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RULES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17:10:02:01</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17:10:02:02</w:t>
      </w:r>
      <w:r>
        <w:rPr>
          <w:rFonts w:ascii="Times New Roman" w:hAnsi="Times New Roman"/>
          <w:sz w:val="24"/>
        </w:rPr>
        <w:tab/>
      </w:r>
      <w:r>
        <w:rPr>
          <w:rFonts w:ascii="Times New Roman" w:hAnsi="Times New Roman"/>
          <w:sz w:val="24"/>
        </w:rPr>
        <w:tab/>
        <w:t>Filing and notice.</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17:10:02:03</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17:10:02:04</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17:10:02:05</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17:10:02:06</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17:10:02:07</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17:10:02:08</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17:10:02:09</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17:10:02:10</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17:10:02:11</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17:10:02:12</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17:10:02:13</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17:10:02:14</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17:10:02:15</w:t>
      </w:r>
      <w:r>
        <w:rPr>
          <w:rFonts w:ascii="Times New Roman" w:hAnsi="Times New Roman"/>
          <w:sz w:val="24"/>
        </w:rPr>
        <w:tab/>
      </w:r>
      <w:r>
        <w:rPr>
          <w:rFonts w:ascii="Times New Roman" w:hAnsi="Times New Roman"/>
          <w:sz w:val="24"/>
        </w:rPr>
        <w:tab/>
        <w:t>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17:10:02:01.  Official office.</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67:50:02:01,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17:10:02:02.  Filing and notice.</w:t>
      </w:r>
      <w:r>
        <w:rPr>
          <w:rFonts w:ascii="Times New Roman" w:hAnsi="Times New Roman"/>
          <w:sz w:val="24"/>
        </w:rPr>
        <w:t xml:space="preserve"> If filing with or giving notice to the department, a copy of the notice of filing must be mailed or delivered in person to the department at its principal place of business. The date of the filing or notice, unless otherwise specifically provided in this title, is the date on which the document is received at the principal place of business of the department.</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67:50:02:02, July 1, 1977; 24 SDR 44, effective October 10,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1-15-20.</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1-15-20, 1-26-15.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The principal place of business of the Department of Corrections is located at 3200 East Highway 34, Pierre, SD 57501.</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17:10:02:03.  Board action.</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67:50:02:03, July 1, 1977; repealed by SL 1989, ch 20, § 11, effective July 1, 1989.</w:t>
      </w:r>
    </w:p>
    <w:p w:rsidR="005E057D" w:rsidRDefault="005E057D" w:rsidP="00147D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17:10:02:04.  Employees seeking elective office.</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w:t>
      </w:r>
      <w:r>
        <w:rPr>
          <w:sz w:val="24"/>
        </w:rPr>
        <w:t xml:space="preserve"> </w:t>
      </w:r>
      <w:r>
        <w:rPr>
          <w:rFonts w:ascii="Times New Roman" w:hAnsi="Times New Roman"/>
          <w:sz w:val="24"/>
        </w:rPr>
        <w:t>67:50:02:04,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17:10:02:05.  Leaves of absence not permitted for contracting.</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67:50:02:05,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17:10:02:06.  Solicitation of employees prohibited.</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67:50:02:06,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17:10:02:07.  Prior approval required for out-of-state travel.</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67:50:02:07,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17:10:02:08.  Furnishings provided in institution housing units.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67:50:02:08,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17:10:02:09.  Full maintenance defined.</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67:50:02:09,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17:10:02:10.  Complaint procedure.</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67:50:02:10,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17:10:02:11.  Employment of relatives.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67:50:02:11,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17:10:02:12.  Procedure for employee transfers.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67:50:02:12,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17:10:02:13.  Use of institutional facilities.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67:50:02:13,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17:10:02:14.  Employment of chaplains.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67:50:02:14,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17:10:02:15.  Handling of escapes or walkaways.</w:t>
      </w:r>
      <w:r>
        <w:rPr>
          <w:rFonts w:ascii="Times New Roman" w:hAnsi="Times New Roman"/>
          <w:sz w:val="24"/>
        </w:rPr>
        <w:t xml:space="preserve"> Repealed.</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67:50:02:15, July 1, 1977; 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17:10:03</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DECLARATORY RULINGS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17:10:03:01</w:t>
      </w:r>
      <w:r>
        <w:rPr>
          <w:rFonts w:ascii="Times New Roman" w:hAnsi="Times New Roman"/>
          <w:sz w:val="24"/>
        </w:rPr>
        <w:tab/>
      </w:r>
      <w:r>
        <w:rPr>
          <w:rFonts w:ascii="Times New Roman" w:hAnsi="Times New Roman"/>
          <w:sz w:val="24"/>
        </w:rPr>
        <w:tab/>
        <w:t>Petition for declaratory ruling.</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17:10:03:02</w:t>
      </w:r>
      <w:r>
        <w:rPr>
          <w:rFonts w:ascii="Times New Roman" w:hAnsi="Times New Roman"/>
          <w:sz w:val="24"/>
        </w:rPr>
        <w:tab/>
      </w:r>
      <w:r>
        <w:rPr>
          <w:rFonts w:ascii="Times New Roman" w:hAnsi="Times New Roman"/>
          <w:sz w:val="24"/>
        </w:rPr>
        <w:tab/>
        <w:t>Action on petition.</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17:10:03:01.  Petition for declaratory ruling.</w:t>
      </w:r>
      <w:r>
        <w:rPr>
          <w:rFonts w:ascii="Times New Roman" w:hAnsi="Times New Roman"/>
          <w:sz w:val="24"/>
        </w:rPr>
        <w:t xml:space="preserve"> Any person wishing the department to issue its ruling as to the applicability to that person of any statutory provision, rule, or order of the department, other than inmate disciplinary matters as defined in SDCL 1-15-20, may file with the department a petition in substantially the following form:</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STATE OF SOUTH DAKOTA</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DEPARTMENT OF CORRECTIONS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Pursuant to the provisions of SDCL 1-26-15, I, (name of petitioner), of (address of petitioner) am (title or capacity of petitioner), and do hereby petition the Department of Corrections for its declaratory ruling in regard to the following:</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Department of Corrections rule, or order in question is: (here identify and quote the pertinent statute, rule, or order).</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facts and circumstances which give rise to the issue to be answered by the department</w:t>
      </w:r>
      <w:r w:rsidRPr="0097262A">
        <w:rPr>
          <w:rFonts w:ascii="Times New Roman" w:hAnsi="Times New Roman"/>
          <w:sz w:val="24"/>
        </w:rPr>
        <w:t>'</w:t>
      </w:r>
      <w:r>
        <w:rPr>
          <w:rFonts w:ascii="Times New Roman" w:hAnsi="Times New Roman"/>
          <w:sz w:val="24"/>
        </w:rPr>
        <w:t>s declaratory ruling are:</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precise issue to be answered by the department</w:t>
      </w:r>
      <w:r w:rsidRPr="0097262A">
        <w:rPr>
          <w:rFonts w:ascii="Times New Roman" w:hAnsi="Times New Roman"/>
          <w:sz w:val="24"/>
        </w:rPr>
        <w:t>'</w:t>
      </w:r>
      <w:r>
        <w:rPr>
          <w:rFonts w:ascii="Times New Roman" w:hAnsi="Times New Roman"/>
          <w:sz w:val="24"/>
        </w:rPr>
        <w:t>s declaratory ruling is: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Dated at (city and state), this ____ day of ____________ 19__.</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_________________________</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Signature of petitioner</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67:50:03:01, July 1, 1977;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1-26-15.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17:10:03:02.  Action on petition.</w:t>
      </w:r>
      <w:r>
        <w:rPr>
          <w:rFonts w:ascii="Times New Roman" w:hAnsi="Times New Roman"/>
          <w:sz w:val="24"/>
        </w:rPr>
        <w:t xml:space="preserve"> On receipt of the petition, the department may request from the petitioner additional information required by the department for the issuance of the department</w:t>
      </w:r>
      <w:r w:rsidRPr="0097262A">
        <w:rPr>
          <w:rFonts w:ascii="Times New Roman" w:hAnsi="Times New Roman"/>
          <w:sz w:val="24"/>
        </w:rPr>
        <w:t>'</w:t>
      </w:r>
      <w:r>
        <w:rPr>
          <w:rFonts w:ascii="Times New Roman" w:hAnsi="Times New Roman"/>
          <w:sz w:val="24"/>
        </w:rPr>
        <w:t>s ruling. Within 30 days following the receipt of the petition, or within 30 days following receipt of additional information, the department shall issue a declaratory ruling and serve a copy by mail on the petitioner.</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67:50:03:02, July 1, 1977;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1-26-15.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17:10:04</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CONTESTED CASES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17:10:05</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COMPLAINTS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24 SDR 44, effective October 14, 1997)</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17:10:06</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JAILS</w:t>
      </w:r>
    </w:p>
    <w:p w:rsidR="005E057D" w:rsidRDefault="005E05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(Void, effective July 1, 1983)</w:t>
      </w:r>
    </w:p>
    <w:p w:rsidR="005E057D"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106BB3"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06BB3">
        <w:rPr>
          <w:rFonts w:ascii="Times New Roman" w:hAnsi="Times New Roman"/>
          <w:b/>
          <w:sz w:val="24"/>
        </w:rPr>
        <w:t>CHAPTER 17:10:07</w:t>
      </w:r>
    </w:p>
    <w:p w:rsidR="005E057D" w:rsidRPr="00106BB3"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5E057D" w:rsidRPr="00106BB3"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06BB3">
        <w:rPr>
          <w:rFonts w:ascii="Times New Roman" w:hAnsi="Times New Roman"/>
          <w:b/>
          <w:sz w:val="24"/>
        </w:rPr>
        <w:t>REINVESTMENT FUND</w:t>
      </w:r>
    </w:p>
    <w:p w:rsidR="005E057D"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rsidP="00106B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17:10:07:01</w:t>
      </w:r>
      <w:r>
        <w:rPr>
          <w:rFonts w:ascii="Times New Roman" w:hAnsi="Times New Roman"/>
          <w:sz w:val="24"/>
        </w:rPr>
        <w:tab/>
      </w:r>
      <w:r>
        <w:rPr>
          <w:rFonts w:ascii="Times New Roman" w:hAnsi="Times New Roman"/>
          <w:sz w:val="24"/>
        </w:rPr>
        <w:tab/>
        <w:t>Trend line projection method.</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17:10:07:02</w:t>
      </w:r>
      <w:r>
        <w:rPr>
          <w:rFonts w:ascii="Times New Roman" w:hAnsi="Times New Roman"/>
          <w:sz w:val="24"/>
        </w:rPr>
        <w:tab/>
      </w:r>
      <w:r>
        <w:rPr>
          <w:rFonts w:ascii="Times New Roman" w:hAnsi="Times New Roman"/>
          <w:sz w:val="24"/>
        </w:rPr>
        <w:tab/>
        <w:t>Probation projections.</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17:10:07:03</w:t>
      </w:r>
      <w:r>
        <w:rPr>
          <w:rFonts w:ascii="Times New Roman" w:hAnsi="Times New Roman"/>
          <w:sz w:val="24"/>
        </w:rPr>
        <w:tab/>
      </w:r>
      <w:r>
        <w:rPr>
          <w:rFonts w:ascii="Times New Roman" w:hAnsi="Times New Roman"/>
          <w:sz w:val="24"/>
        </w:rPr>
        <w:tab/>
        <w:t>Payments based on prorated share.</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1517B">
        <w:rPr>
          <w:rFonts w:ascii="Times New Roman" w:hAnsi="Times New Roman"/>
          <w:b/>
          <w:sz w:val="24"/>
        </w:rPr>
        <w:t>17:10:07:01.  Trend line projection method.</w:t>
      </w:r>
      <w:r>
        <w:rPr>
          <w:rFonts w:ascii="Times New Roman" w:hAnsi="Times New Roman"/>
          <w:sz w:val="24"/>
        </w:rPr>
        <w:t xml:space="preserve"> The trend line and probation projections pursuant to SDCL 1-15-36 are based on the average annual percentage change in the end of the fiscal year count of adult felony probationers from fiscal year 2009 to fiscal year 2013, inclusive. The projected probation count for any county with an average annual increase of less than one percent is based on a zero percent growth rate. The projected probation count for any county with an average annual increase within the range of one percent to ten percent is based on the actual average increase. The projected probation count for any county with an average annual increase of ten percent or more is based on an increase of ten percent. The table below provides end of fiscal year adult felony probation counts for fiscal years 2009 to 2013, inclusive, the average annual percent change, and the factor used to make probation projections:</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1170"/>
        <w:gridCol w:w="1170"/>
        <w:gridCol w:w="1260"/>
        <w:gridCol w:w="1170"/>
        <w:gridCol w:w="1088"/>
        <w:gridCol w:w="1220"/>
        <w:gridCol w:w="1220"/>
      </w:tblGrid>
      <w:tr w:rsidR="005E057D" w:rsidRPr="00B37DCB" w:rsidTr="00B37DCB">
        <w:tc>
          <w:tcPr>
            <w:tcW w:w="1458"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County</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17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FY09</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17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FY10</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26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FY11</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17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FY12</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c>
          <w:tcPr>
            <w:tcW w:w="1088"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FY13</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22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5-Year</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Average</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Annual</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Percent</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Change</w:t>
            </w:r>
          </w:p>
        </w:tc>
        <w:tc>
          <w:tcPr>
            <w:tcW w:w="122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Projection</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Factor</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Aurora</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-5.83%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Beadle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9.26%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9.26%</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Bennett</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39.09%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Bon Homme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39.44%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Brookings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9.85%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9.85%</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Brown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302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5.09%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5.09%</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Brule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8.77%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8</w:t>
            </w:r>
            <w:r w:rsidRPr="00B37DCB">
              <w:rPr>
                <w:rFonts w:ascii="Times New Roman" w:hAnsi="Times New Roman"/>
                <w:sz w:val="24"/>
              </w:rPr>
              <w:t>.77%</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Buffalo</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Butte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19.83%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Campbell</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Charles Mix</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48</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13.12%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Clark</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43.33%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Clay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18.60%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Codington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13.86%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Corson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Custer</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2.59%</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Davison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8.93%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8.93%</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Day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61.90%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Deuel</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15.90%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Dewey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19.82%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Douglas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54.17%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Edmunds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64.58%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Fall River</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56</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4.61%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4.61%</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Faulk</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18.75%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Grant</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Gregory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28.57%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Haakon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8.33%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8.33%</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Hamlin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-14.29%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Hand</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Hanson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Harding</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Hughes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118</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15.08%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Hutchinson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9.98%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9.98%</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Hyde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Jackson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4.03%</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Jerauld</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62.50%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Jones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-7.59%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Kingsbury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75.00%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Lake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-9.21%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Lawrence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6.11%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6.11%</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Lincoln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55</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35.82%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Lyman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1.39%</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Marshall</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McCook</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22.01%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McPherson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Meade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Mellette</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-0.19%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Miner</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Minnehaha</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710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797</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947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1105</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1284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15.99%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Moody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375.00%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Pennington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651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632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660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812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12.11%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Perkins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30.68%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Potter</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Roberts</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78</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17.17%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Sanborn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Oglala Lakota</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Spink</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86.32%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Stanley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13.14%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Sully</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15.18%</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Todd</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37.80%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Tripp</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31</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-3.96%</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Turner</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24</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3.92%</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3.92%</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Union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79</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73</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96</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8.81%</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8.81%</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Walworth</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66</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73</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0.17%</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Yankton</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151</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163</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197</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209</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11.60%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r w:rsidR="005E057D" w:rsidRPr="00B37DCB" w:rsidTr="00B37DCB">
        <w:tc>
          <w:tcPr>
            <w:tcW w:w="145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Ziebach</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26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17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08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12.50%</w:t>
            </w:r>
          </w:p>
        </w:tc>
        <w:tc>
          <w:tcPr>
            <w:tcW w:w="122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r>
    </w:tbl>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820852"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sz w:val="24"/>
        </w:rPr>
        <w:tab/>
      </w:r>
      <w:r w:rsidRPr="0097262A">
        <w:rPr>
          <w:rFonts w:ascii="Times New Roman" w:hAnsi="Times New Roman"/>
          <w:b/>
          <w:sz w:val="24"/>
        </w:rPr>
        <w:t>Source:</w:t>
      </w:r>
      <w:r>
        <w:rPr>
          <w:rFonts w:ascii="Times New Roman" w:hAnsi="Times New Roman"/>
          <w:sz w:val="24"/>
        </w:rPr>
        <w:t xml:space="preserve"> 41 SDR 53, October 6, 2014; SL 2015, ch 56, </w:t>
      </w:r>
      <w:r w:rsidRPr="00820852">
        <w:rPr>
          <w:rFonts w:ascii="Times New Roman" w:hAnsi="Times New Roman"/>
          <w:sz w:val="24"/>
          <w:szCs w:val="24"/>
        </w:rPr>
        <w:t>§ 1</w:t>
      </w:r>
      <w:r>
        <w:rPr>
          <w:rFonts w:ascii="Times New Roman" w:hAnsi="Times New Roman"/>
          <w:sz w:val="24"/>
          <w:szCs w:val="24"/>
        </w:rPr>
        <w:t>, effective May 1, 2015.</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7262A">
        <w:rPr>
          <w:rFonts w:ascii="Times New Roman" w:hAnsi="Times New Roman"/>
          <w:b/>
          <w:sz w:val="24"/>
        </w:rPr>
        <w:t>General Authority:</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7262A">
        <w:rPr>
          <w:rFonts w:ascii="Times New Roman" w:hAnsi="Times New Roman"/>
          <w:b/>
          <w:sz w:val="24"/>
        </w:rPr>
        <w:t>Law Implemented:</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7262A">
        <w:rPr>
          <w:rFonts w:ascii="Times New Roman" w:hAnsi="Times New Roman"/>
          <w:b/>
          <w:sz w:val="24"/>
        </w:rPr>
        <w:t>17:10:07:02.  Probation projections.</w:t>
      </w:r>
      <w:r>
        <w:rPr>
          <w:rFonts w:ascii="Times New Roman" w:hAnsi="Times New Roman"/>
          <w:sz w:val="24"/>
        </w:rPr>
        <w:t xml:space="preserve"> The projected end of fiscal year probation count for each county for fiscal year 2014 is calculated by increasing the fiscal year 2013 actual probation count by the factor as indicated in § 17:10:07:01. The projected end of fiscal year probation counts for each county for fiscal years 2015 to 2017, inclusive, are calculated by increasing the projected count from the previous fiscal year rounded to the nearest whole number by the projection factor. The table below contains projected end of fiscal year adult felony probation count used to determine payments under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48"/>
        <w:gridCol w:w="1350"/>
        <w:gridCol w:w="1350"/>
        <w:gridCol w:w="1350"/>
        <w:gridCol w:w="1350"/>
        <w:gridCol w:w="1350"/>
        <w:gridCol w:w="1350"/>
      </w:tblGrid>
      <w:tr w:rsidR="005E057D" w:rsidRPr="00B37DCB" w:rsidTr="00B37DCB">
        <w:tc>
          <w:tcPr>
            <w:tcW w:w="1548"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County</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FY13</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Actual</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Probation</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Counts</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Projection</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Factor</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FY14</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Projected</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FY15</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Projected</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FY16</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Projected</w:t>
            </w:r>
          </w:p>
        </w:tc>
        <w:tc>
          <w:tcPr>
            <w:tcW w:w="1350" w:type="dxa"/>
            <w:shd w:val="clear" w:color="auto" w:fill="F2F2F2"/>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FY17</w:t>
            </w:r>
          </w:p>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B37DCB">
              <w:rPr>
                <w:rFonts w:ascii="Times New Roman" w:hAnsi="Times New Roman"/>
                <w:sz w:val="24"/>
              </w:rPr>
              <w:t>Projected</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Aurora</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Beadle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72"/>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72"/>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Bennett</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Bon Homme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Brookings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9.85%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Brown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302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5.09%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351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368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Brule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8.77%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Buffalo</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Butte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Campbell</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Charles Mix</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Clark</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Clay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Codington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Corson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Custer</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37</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Davison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8.93%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237</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Day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r>
              <w:rPr>
                <w:rFonts w:ascii="Times New Roman" w:hAnsi="Times New Roman"/>
                <w:sz w:val="24"/>
              </w:rPr>
              <w:t>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Deuel</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Dewey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Douglas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Edmunds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Fall River</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4.61%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Faulk</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Grant</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Gregory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Haakon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8.33%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Hamlin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Hand</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Hanson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Harding</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Hughes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Hutchinson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9.98%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Hyde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Jackson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Jerauld</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Jones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Kingsbury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Lake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Lawrence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Lincoln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Lyman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Marshall</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McCook</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McPherson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Meade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277</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Mellette</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Miner</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Minnehaha</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1284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1554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1709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1880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Moody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Pennington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1107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1339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1473</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Perkins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34</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Potter</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Roberts</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141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155</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Sanborn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Oglala Lakota</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Spink</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Stanley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22</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Sully</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Todd</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Tripp</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Turner</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3.92%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Union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8.81%</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116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127</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138</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150</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Walworth</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59</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Yankton</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233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256</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282</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310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341</w:t>
            </w:r>
          </w:p>
        </w:tc>
      </w:tr>
      <w:tr w:rsidR="005E057D" w:rsidRPr="00B37DCB" w:rsidTr="00B37DCB">
        <w:tc>
          <w:tcPr>
            <w:tcW w:w="1548"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B37DCB">
              <w:rPr>
                <w:rFonts w:ascii="Times New Roman" w:hAnsi="Times New Roman"/>
                <w:sz w:val="24"/>
              </w:rPr>
              <w:t>Ziebach</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10.00%</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3</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c>
          <w:tcPr>
            <w:tcW w:w="1350" w:type="dxa"/>
          </w:tcPr>
          <w:p w:rsidR="005E057D" w:rsidRPr="00B37DCB" w:rsidRDefault="005E057D" w:rsidP="00B37D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B37DCB">
              <w:rPr>
                <w:rFonts w:ascii="Times New Roman" w:hAnsi="Times New Roman"/>
                <w:sz w:val="24"/>
              </w:rPr>
              <w:t>4</w:t>
            </w:r>
          </w:p>
        </w:tc>
      </w:tr>
    </w:tbl>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Source:</w:t>
      </w:r>
      <w:r>
        <w:rPr>
          <w:rFonts w:ascii="Times New Roman" w:hAnsi="Times New Roman"/>
          <w:sz w:val="24"/>
        </w:rPr>
        <w:t xml:space="preserve"> 41 SDR 53, effective October 6, 2014; SL 2015, ch 56, § 1, effective May 1, 2015.</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General Authority:</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Law Implemented:</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868D1">
        <w:rPr>
          <w:rFonts w:ascii="Times New Roman" w:hAnsi="Times New Roman"/>
          <w:b/>
          <w:sz w:val="24"/>
        </w:rPr>
        <w:t>17:10</w:t>
      </w:r>
      <w:r>
        <w:rPr>
          <w:rFonts w:ascii="Times New Roman" w:hAnsi="Times New Roman"/>
          <w:b/>
          <w:sz w:val="24"/>
        </w:rPr>
        <w:t>:</w:t>
      </w:r>
      <w:r w:rsidRPr="00E868D1">
        <w:rPr>
          <w:rFonts w:ascii="Times New Roman" w:hAnsi="Times New Roman"/>
          <w:b/>
          <w:sz w:val="24"/>
        </w:rPr>
        <w:t>07:03.  Payments based on prorated share.</w:t>
      </w:r>
      <w:r>
        <w:rPr>
          <w:rFonts w:ascii="Times New Roman" w:hAnsi="Times New Roman"/>
          <w:sz w:val="24"/>
        </w:rPr>
        <w:t xml:space="preserve"> If the total compensation amount in a fiscal year exceeds the total available appropriation, compensation shall be made on a prorated share to fully expend available funds.</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Source:</w:t>
      </w:r>
      <w:r>
        <w:rPr>
          <w:rFonts w:ascii="Times New Roman" w:hAnsi="Times New Roman"/>
          <w:sz w:val="24"/>
        </w:rPr>
        <w:t xml:space="preserve"> 41 SDR 53, effective October 6, 2014.</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General Authority:</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DD6">
        <w:rPr>
          <w:rFonts w:ascii="Times New Roman" w:hAnsi="Times New Roman"/>
          <w:b/>
          <w:sz w:val="24"/>
        </w:rPr>
        <w:t>Law Implemented:</w:t>
      </w:r>
      <w:r>
        <w:rPr>
          <w:rFonts w:ascii="Times New Roman" w:hAnsi="Times New Roman"/>
          <w:sz w:val="24"/>
        </w:rPr>
        <w:t xml:space="preserve"> SDCL 1-15-36.</w:t>
      </w:r>
    </w:p>
    <w:p w:rsidR="005E057D" w:rsidRDefault="005E057D" w:rsidP="00D151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E057D" w:rsidSect="00A10C73">
      <w:headerReference w:type="even" r:id="rId6"/>
      <w:headerReference w:type="default" r:id="rId7"/>
      <w:footerReference w:type="even" r:id="rId8"/>
      <w:footerReference w:type="default" r:id="rId9"/>
      <w:headerReference w:type="first" r:id="rId10"/>
      <w:footerReference w:type="first" r:id="rId11"/>
      <w:pgSz w:w="12240" w:h="15840"/>
      <w:pgMar w:top="990" w:right="1440" w:bottom="990" w:left="1260" w:header="720" w:footer="720" w:gutter="0"/>
      <w:pgNumType w:start="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057D" w:rsidRDefault="005E057D" w:rsidP="00B1650A">
      <w:r>
        <w:separator/>
      </w:r>
    </w:p>
  </w:endnote>
  <w:endnote w:type="continuationSeparator" w:id="0">
    <w:p w:rsidR="005E057D" w:rsidRDefault="005E057D" w:rsidP="00B165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Default="005E057D">
    <w:pPr>
      <w:pStyle w:val="Footer"/>
      <w:rPr>
        <w:rFonts w:ascii="Times New Roman" w:hAnsi="Times New Roman"/>
        <w:sz w:val="24"/>
        <w:szCs w:val="24"/>
      </w:rPr>
    </w:pPr>
  </w:p>
  <w:p w:rsidR="005E057D" w:rsidRPr="00B1650A" w:rsidRDefault="005E057D" w:rsidP="006C17C6">
    <w:pPr>
      <w:pStyle w:val="Footer"/>
      <w:tabs>
        <w:tab w:val="clear" w:pos="9360"/>
        <w:tab w:val="right" w:pos="9540"/>
      </w:tabs>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PAGE  \* Arabic  \* MERGEFORMAT </w:instrText>
    </w:r>
    <w:r>
      <w:rPr>
        <w:rFonts w:ascii="Times New Roman" w:hAnsi="Times New Roman"/>
        <w:sz w:val="24"/>
        <w:szCs w:val="24"/>
      </w:rPr>
      <w:fldChar w:fldCharType="separate"/>
    </w:r>
    <w:r>
      <w:rPr>
        <w:rFonts w:ascii="Times New Roman" w:hAnsi="Times New Roman"/>
        <w:noProof/>
        <w:sz w:val="24"/>
        <w:szCs w:val="24"/>
      </w:rPr>
      <w:t>8</w:t>
    </w:r>
    <w:r>
      <w:rPr>
        <w:rFonts w:ascii="Times New Roman" w:hAnsi="Times New Roman"/>
        <w:sz w:val="24"/>
        <w:szCs w:val="24"/>
      </w:rPr>
      <w:fldChar w:fldCharType="end"/>
    </w:r>
    <w:r>
      <w:rPr>
        <w:rFonts w:ascii="Times New Roman" w:hAnsi="Times New Roman"/>
        <w:sz w:val="24"/>
        <w:szCs w:val="24"/>
      </w:rPr>
      <w:tab/>
    </w:r>
    <w:r>
      <w:rPr>
        <w:rFonts w:ascii="Times New Roman" w:hAnsi="Times New Roman"/>
        <w:sz w:val="24"/>
        <w:szCs w:val="24"/>
      </w:rPr>
      <w:tab/>
      <w:t>Revised through October 6, 2014</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Default="005E057D" w:rsidP="00B1650A">
    <w:pPr>
      <w:pStyle w:val="Footer"/>
      <w:tabs>
        <w:tab w:val="clear" w:pos="9360"/>
        <w:tab w:val="right" w:pos="9540"/>
      </w:tabs>
      <w:rPr>
        <w:rFonts w:ascii="Times New Roman" w:hAnsi="Times New Roman"/>
        <w:sz w:val="24"/>
        <w:szCs w:val="24"/>
      </w:rPr>
    </w:pPr>
  </w:p>
  <w:p w:rsidR="005E057D" w:rsidRDefault="005E057D" w:rsidP="00B1650A">
    <w:pPr>
      <w:pStyle w:val="Footer"/>
      <w:tabs>
        <w:tab w:val="clear" w:pos="9360"/>
        <w:tab w:val="right" w:pos="9540"/>
      </w:tabs>
      <w:rPr>
        <w:rFonts w:ascii="Times New Roman" w:hAnsi="Times New Roman"/>
        <w:sz w:val="24"/>
        <w:szCs w:val="24"/>
      </w:rPr>
    </w:pPr>
    <w:r>
      <w:rPr>
        <w:rFonts w:ascii="Times New Roman" w:hAnsi="Times New Roman"/>
        <w:sz w:val="24"/>
        <w:szCs w:val="24"/>
      </w:rPr>
      <w:t>Revised through October 6, 2014</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fldChar w:fldCharType="begin"/>
    </w:r>
    <w:r>
      <w:rPr>
        <w:rFonts w:ascii="Times New Roman" w:hAnsi="Times New Roman"/>
        <w:sz w:val="24"/>
        <w:szCs w:val="24"/>
      </w:rPr>
      <w:instrText xml:space="preserve"> PAGE  \* Arabic  \* MERGEFORMAT </w:instrText>
    </w:r>
    <w:r>
      <w:rPr>
        <w:rFonts w:ascii="Times New Roman" w:hAnsi="Times New Roman"/>
        <w:sz w:val="24"/>
        <w:szCs w:val="24"/>
      </w:rPr>
      <w:fldChar w:fldCharType="separate"/>
    </w:r>
    <w:r>
      <w:rPr>
        <w:rFonts w:ascii="Times New Roman" w:hAnsi="Times New Roman"/>
        <w:noProof/>
        <w:sz w:val="24"/>
        <w:szCs w:val="24"/>
      </w:rPr>
      <w:t>9</w:t>
    </w:r>
    <w:r>
      <w:rPr>
        <w:rFonts w:ascii="Times New Roman" w:hAnsi="Times New Roman"/>
        <w:sz w:val="24"/>
        <w:szCs w:val="24"/>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Default="005E057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057D" w:rsidRDefault="005E057D" w:rsidP="00B1650A">
      <w:r>
        <w:separator/>
      </w:r>
    </w:p>
  </w:footnote>
  <w:footnote w:type="continuationSeparator" w:id="0">
    <w:p w:rsidR="005E057D" w:rsidRDefault="005E057D" w:rsidP="00B165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Pr="00B1650A" w:rsidRDefault="005E057D" w:rsidP="00B1650A">
    <w:pPr>
      <w:pStyle w:val="Header"/>
      <w:tabs>
        <w:tab w:val="clear" w:pos="9360"/>
        <w:tab w:val="right" w:pos="9540"/>
      </w:tabs>
      <w:rPr>
        <w:rFonts w:ascii="Times New Roman" w:hAnsi="Times New Roman"/>
        <w:sz w:val="24"/>
        <w:szCs w:val="24"/>
        <w:u w:val="single"/>
      </w:rPr>
    </w:pPr>
    <w:r w:rsidRPr="00B1650A">
      <w:rPr>
        <w:rFonts w:ascii="Times New Roman" w:hAnsi="Times New Roman"/>
        <w:sz w:val="24"/>
        <w:szCs w:val="24"/>
        <w:u w:val="single"/>
      </w:rPr>
      <w:t>17:10</w:t>
    </w:r>
    <w:r w:rsidRPr="00B1650A">
      <w:rPr>
        <w:rFonts w:ascii="Times New Roman" w:hAnsi="Times New Roman"/>
        <w:sz w:val="24"/>
        <w:szCs w:val="24"/>
        <w:u w:val="single"/>
      </w:rPr>
      <w:tab/>
    </w:r>
    <w:r w:rsidRPr="00B1650A">
      <w:rPr>
        <w:rFonts w:ascii="Times New Roman" w:hAnsi="Times New Roman"/>
        <w:sz w:val="24"/>
        <w:szCs w:val="24"/>
        <w:u w:val="single"/>
      </w:rPr>
      <w:tab/>
      <w:t>General Provisions</w:t>
    </w:r>
  </w:p>
  <w:p w:rsidR="005E057D" w:rsidRPr="00B1650A" w:rsidRDefault="005E057D">
    <w:pPr>
      <w:pStyle w:val="Header"/>
      <w:rPr>
        <w:rFonts w:ascii="Times New Roman" w:hAnsi="Times New Roman"/>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Pr="00B1650A" w:rsidRDefault="005E057D" w:rsidP="00B1650A">
    <w:pPr>
      <w:pStyle w:val="Header"/>
      <w:tabs>
        <w:tab w:val="clear" w:pos="9360"/>
        <w:tab w:val="right" w:pos="9540"/>
      </w:tabs>
      <w:rPr>
        <w:rFonts w:ascii="Times New Roman" w:hAnsi="Times New Roman"/>
        <w:sz w:val="24"/>
        <w:szCs w:val="24"/>
        <w:u w:val="single"/>
      </w:rPr>
    </w:pPr>
    <w:r w:rsidRPr="00B1650A">
      <w:rPr>
        <w:rFonts w:ascii="Times New Roman" w:hAnsi="Times New Roman"/>
        <w:sz w:val="24"/>
        <w:szCs w:val="24"/>
        <w:u w:val="single"/>
      </w:rPr>
      <w:t>General Provisions</w:t>
    </w:r>
    <w:r w:rsidRPr="00B1650A">
      <w:rPr>
        <w:rFonts w:ascii="Times New Roman" w:hAnsi="Times New Roman"/>
        <w:sz w:val="24"/>
        <w:szCs w:val="24"/>
        <w:u w:val="single"/>
      </w:rPr>
      <w:tab/>
    </w:r>
    <w:r w:rsidRPr="00B1650A">
      <w:rPr>
        <w:rFonts w:ascii="Times New Roman" w:hAnsi="Times New Roman"/>
        <w:sz w:val="24"/>
        <w:szCs w:val="24"/>
        <w:u w:val="single"/>
      </w:rPr>
      <w:tab/>
      <w:t>17:10</w:t>
    </w:r>
  </w:p>
  <w:p w:rsidR="005E057D" w:rsidRPr="00B1650A" w:rsidRDefault="005E057D" w:rsidP="00B1650A">
    <w:pPr>
      <w:pStyle w:val="Header"/>
      <w:tabs>
        <w:tab w:val="clear" w:pos="9360"/>
        <w:tab w:val="right" w:pos="9540"/>
      </w:tabs>
      <w:rPr>
        <w:rFonts w:ascii="Times New Roman" w:hAnsi="Times New Roman"/>
        <w:sz w:val="24"/>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57D" w:rsidRDefault="005E057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06BB3"/>
    <w:rsid w:val="00046DD6"/>
    <w:rsid w:val="000538CA"/>
    <w:rsid w:val="00106BB3"/>
    <w:rsid w:val="00122937"/>
    <w:rsid w:val="0012317D"/>
    <w:rsid w:val="00133189"/>
    <w:rsid w:val="00147D79"/>
    <w:rsid w:val="00150AB8"/>
    <w:rsid w:val="001B349A"/>
    <w:rsid w:val="001C74AF"/>
    <w:rsid w:val="001D6FC6"/>
    <w:rsid w:val="00206F06"/>
    <w:rsid w:val="0023688F"/>
    <w:rsid w:val="00293CCA"/>
    <w:rsid w:val="002A002A"/>
    <w:rsid w:val="00310DA2"/>
    <w:rsid w:val="00314039"/>
    <w:rsid w:val="003B531C"/>
    <w:rsid w:val="003C5259"/>
    <w:rsid w:val="003E4FFD"/>
    <w:rsid w:val="004269BE"/>
    <w:rsid w:val="004B6030"/>
    <w:rsid w:val="004F4F0B"/>
    <w:rsid w:val="005274B3"/>
    <w:rsid w:val="005A51D6"/>
    <w:rsid w:val="005E057D"/>
    <w:rsid w:val="00661030"/>
    <w:rsid w:val="006952AD"/>
    <w:rsid w:val="006A22AB"/>
    <w:rsid w:val="006C17C6"/>
    <w:rsid w:val="00792805"/>
    <w:rsid w:val="007B3423"/>
    <w:rsid w:val="007C5DD2"/>
    <w:rsid w:val="007E4FC5"/>
    <w:rsid w:val="00806A9E"/>
    <w:rsid w:val="008103BE"/>
    <w:rsid w:val="00820852"/>
    <w:rsid w:val="008256BE"/>
    <w:rsid w:val="008A4702"/>
    <w:rsid w:val="008B4FC6"/>
    <w:rsid w:val="00902299"/>
    <w:rsid w:val="00903F45"/>
    <w:rsid w:val="00943994"/>
    <w:rsid w:val="0097262A"/>
    <w:rsid w:val="009D415E"/>
    <w:rsid w:val="009D5BE7"/>
    <w:rsid w:val="00A10C73"/>
    <w:rsid w:val="00AD5DC0"/>
    <w:rsid w:val="00AF6332"/>
    <w:rsid w:val="00B1650A"/>
    <w:rsid w:val="00B37DCB"/>
    <w:rsid w:val="00B9414C"/>
    <w:rsid w:val="00C95E81"/>
    <w:rsid w:val="00D14636"/>
    <w:rsid w:val="00D1517B"/>
    <w:rsid w:val="00DD2CEC"/>
    <w:rsid w:val="00E325DC"/>
    <w:rsid w:val="00E4301C"/>
    <w:rsid w:val="00E65A29"/>
    <w:rsid w:val="00E868D1"/>
    <w:rsid w:val="00EC0E8E"/>
    <w:rsid w:val="00EF1D8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894F40"/>
    <w:rPr>
      <w:rFonts w:ascii="Times" w:hAnsi="Times"/>
    </w:rPr>
  </w:style>
  <w:style w:type="paragraph" w:styleId="BalloonText">
    <w:name w:val="Balloon Text"/>
    <w:basedOn w:val="Normal"/>
    <w:link w:val="BalloonTextChar"/>
    <w:uiPriority w:val="99"/>
    <w:semiHidden/>
    <w:unhideWhenUsed/>
    <w:rsid w:val="00106BB3"/>
    <w:rPr>
      <w:rFonts w:ascii="Tahoma" w:hAnsi="Tahoma"/>
      <w:sz w:val="16"/>
      <w:szCs w:val="16"/>
    </w:rPr>
  </w:style>
  <w:style w:type="character" w:customStyle="1" w:styleId="BalloonTextChar">
    <w:name w:val="Balloon Text Char"/>
    <w:basedOn w:val="DefaultParagraphFont"/>
    <w:link w:val="BalloonText"/>
    <w:uiPriority w:val="99"/>
    <w:semiHidden/>
    <w:locked/>
    <w:rsid w:val="00106BB3"/>
    <w:rPr>
      <w:rFonts w:ascii="Tahoma" w:hAnsi="Tahoma"/>
      <w:sz w:val="16"/>
    </w:rPr>
  </w:style>
  <w:style w:type="table" w:styleId="TableGrid">
    <w:name w:val="Table Grid"/>
    <w:basedOn w:val="TableNormal"/>
    <w:uiPriority w:val="59"/>
    <w:rsid w:val="00D151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1650A"/>
    <w:pPr>
      <w:tabs>
        <w:tab w:val="center" w:pos="4680"/>
        <w:tab w:val="right" w:pos="9360"/>
      </w:tabs>
    </w:pPr>
  </w:style>
  <w:style w:type="character" w:customStyle="1" w:styleId="HeaderChar">
    <w:name w:val="Header Char"/>
    <w:basedOn w:val="DefaultParagraphFont"/>
    <w:link w:val="Header"/>
    <w:uiPriority w:val="99"/>
    <w:locked/>
    <w:rsid w:val="00B1650A"/>
    <w:rPr>
      <w:rFonts w:ascii="Times" w:hAnsi="Times"/>
    </w:rPr>
  </w:style>
  <w:style w:type="paragraph" w:styleId="Footer">
    <w:name w:val="footer"/>
    <w:basedOn w:val="Normal"/>
    <w:link w:val="FooterChar"/>
    <w:uiPriority w:val="99"/>
    <w:unhideWhenUsed/>
    <w:rsid w:val="00B1650A"/>
    <w:pPr>
      <w:tabs>
        <w:tab w:val="center" w:pos="4680"/>
        <w:tab w:val="right" w:pos="9360"/>
      </w:tabs>
    </w:pPr>
  </w:style>
  <w:style w:type="character" w:customStyle="1" w:styleId="FooterChar">
    <w:name w:val="Footer Char"/>
    <w:basedOn w:val="DefaultParagraphFont"/>
    <w:link w:val="Footer"/>
    <w:uiPriority w:val="99"/>
    <w:locked/>
    <w:rsid w:val="00B1650A"/>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71</TotalTime>
  <Pages>11</Pages>
  <Words>2418</Words>
  <Characters>13787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17</dc:title>
  <dc:subject/>
  <dc:creator>Legislative Research Council</dc:creator>
  <cp:keywords/>
  <dc:description/>
  <cp:lastModifiedBy>Pirnat, Marge</cp:lastModifiedBy>
  <cp:revision>19</cp:revision>
  <cp:lastPrinted>2015-04-10T16:19:00Z</cp:lastPrinted>
  <dcterms:created xsi:type="dcterms:W3CDTF">2014-10-01T23:03:00Z</dcterms:created>
  <dcterms:modified xsi:type="dcterms:W3CDTF">2015-04-10T16:23:00Z</dcterms:modified>
</cp:coreProperties>
</file>